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6816BE" w14:textId="7AAD8474" w:rsidR="00681BBE" w:rsidRPr="00484CCA" w:rsidRDefault="00681BBE" w:rsidP="00312EA8">
      <w:pPr>
        <w:pStyle w:val="NormalWeb"/>
        <w:spacing w:before="0" w:beforeAutospacing="0" w:after="0" w:afterAutospacing="0"/>
        <w:jc w:val="both"/>
        <w:rPr>
          <w:rFonts w:asciiTheme="minorHAnsi" w:hAnsiTheme="minorHAnsi" w:cstheme="minorHAnsi"/>
          <w:color w:val="000000"/>
          <w:sz w:val="22"/>
          <w:szCs w:val="22"/>
        </w:rPr>
      </w:pPr>
    </w:p>
    <w:p w14:paraId="2B5D0855" w14:textId="77777777" w:rsidR="00162D5A" w:rsidRPr="00312EA8" w:rsidRDefault="00162D5A" w:rsidP="00312EA8">
      <w:pPr>
        <w:spacing w:after="0" w:line="240" w:lineRule="auto"/>
        <w:jc w:val="both"/>
        <w:rPr>
          <w:rFonts w:eastAsia="Times New Roman" w:cstheme="minorHAnsi"/>
          <w:b/>
        </w:rPr>
      </w:pPr>
    </w:p>
    <w:p w14:paraId="0661E9BC" w14:textId="35E27DD5" w:rsidR="003805D4" w:rsidRPr="00312EA8" w:rsidRDefault="00610E04" w:rsidP="00312EA8">
      <w:pPr>
        <w:spacing w:after="0" w:line="240" w:lineRule="auto"/>
        <w:jc w:val="both"/>
        <w:rPr>
          <w:rFonts w:cstheme="minorHAnsi"/>
          <w:b/>
        </w:rPr>
      </w:pPr>
      <w:r>
        <w:rPr>
          <w:b/>
        </w:rPr>
        <w:t>International procurement procedure applying the dynamic procurement system No. 15260 Contract Works for the Project Rail Baltica Railway Line Section Kaunas – Panevežys – LT / LV (Stage I): Installation of the upper railway structure (at 0+500 km to 58+400 km section) (hereinafter referred to as the Procurement). Summary of the clarifications / explanations to the procurement terms and conditions</w:t>
      </w:r>
    </w:p>
    <w:p w14:paraId="394FC2F8" w14:textId="77777777" w:rsidR="00EC5380" w:rsidRPr="00312EA8" w:rsidRDefault="00EC5380" w:rsidP="00312EA8">
      <w:pPr>
        <w:spacing w:after="0" w:line="240" w:lineRule="auto"/>
        <w:jc w:val="both"/>
        <w:rPr>
          <w:rFonts w:eastAsia="Times New Roman" w:cstheme="minorHAnsi"/>
          <w:b/>
        </w:rPr>
      </w:pPr>
    </w:p>
    <w:p w14:paraId="50D00C21" w14:textId="05950448" w:rsidR="003805D4" w:rsidRPr="00312EA8" w:rsidRDefault="00EC5380" w:rsidP="00312EA8">
      <w:pPr>
        <w:spacing w:after="0" w:line="240" w:lineRule="auto"/>
        <w:jc w:val="both"/>
        <w:rPr>
          <w:rFonts w:eastAsia="Times New Roman" w:cstheme="minorHAnsi"/>
          <w:b/>
        </w:rPr>
      </w:pPr>
      <w:r>
        <w:rPr>
          <w:b/>
        </w:rPr>
        <w:t>Table 1. Explanation/ clarification to the procurement terms and conditions</w:t>
      </w:r>
    </w:p>
    <w:p w14:paraId="3DAA39DE" w14:textId="77777777" w:rsidR="00681BBE" w:rsidRPr="00312EA8" w:rsidRDefault="00681BBE" w:rsidP="00312EA8">
      <w:pPr>
        <w:spacing w:after="0" w:line="240" w:lineRule="auto"/>
        <w:jc w:val="both"/>
        <w:rPr>
          <w:rFonts w:eastAsia="Times New Roman" w:cstheme="minorHAnsi"/>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0"/>
        <w:gridCol w:w="1342"/>
        <w:gridCol w:w="1591"/>
        <w:gridCol w:w="1546"/>
        <w:gridCol w:w="6804"/>
        <w:gridCol w:w="10761"/>
      </w:tblGrid>
      <w:tr w:rsidR="0088532F" w:rsidRPr="000B26D0" w14:paraId="2B29D234" w14:textId="77777777" w:rsidTr="005B7A13">
        <w:trPr>
          <w:tblHeader/>
        </w:trPr>
        <w:tc>
          <w:tcPr>
            <w:tcW w:w="137" w:type="pct"/>
            <w:shd w:val="clear" w:color="auto" w:fill="auto"/>
          </w:tcPr>
          <w:p w14:paraId="21E4CD52" w14:textId="77777777" w:rsidR="00023AB5" w:rsidRPr="000B26D0" w:rsidRDefault="00023AB5" w:rsidP="00312EA8">
            <w:pPr>
              <w:spacing w:after="0" w:line="240" w:lineRule="auto"/>
              <w:jc w:val="both"/>
              <w:outlineLvl w:val="0"/>
              <w:rPr>
                <w:rFonts w:cstheme="minorHAnsi"/>
              </w:rPr>
            </w:pPr>
            <w:r>
              <w:rPr>
                <w:b/>
              </w:rPr>
              <w:t>Seq. No.</w:t>
            </w:r>
          </w:p>
        </w:tc>
        <w:tc>
          <w:tcPr>
            <w:tcW w:w="296" w:type="pct"/>
          </w:tcPr>
          <w:p w14:paraId="61A59881" w14:textId="77777777" w:rsidR="00023AB5" w:rsidRPr="000B26D0" w:rsidRDefault="00023AB5" w:rsidP="00312EA8">
            <w:pPr>
              <w:spacing w:after="0" w:line="240" w:lineRule="auto"/>
              <w:jc w:val="both"/>
              <w:rPr>
                <w:rFonts w:eastAsia="Times New Roman" w:cstheme="minorHAnsi"/>
                <w:b/>
              </w:rPr>
            </w:pPr>
            <w:r>
              <w:rPr>
                <w:b/>
              </w:rPr>
              <w:t>Date of the explanation</w:t>
            </w:r>
          </w:p>
        </w:tc>
        <w:tc>
          <w:tcPr>
            <w:tcW w:w="351" w:type="pct"/>
          </w:tcPr>
          <w:p w14:paraId="28D88546" w14:textId="77777777" w:rsidR="00023AB5" w:rsidRPr="000B26D0" w:rsidRDefault="00023AB5" w:rsidP="00312EA8">
            <w:pPr>
              <w:spacing w:after="0" w:line="240" w:lineRule="auto"/>
              <w:jc w:val="both"/>
              <w:rPr>
                <w:rFonts w:eastAsia="Times New Roman" w:cstheme="minorHAnsi"/>
                <w:b/>
              </w:rPr>
            </w:pPr>
            <w:r>
              <w:rPr>
                <w:b/>
              </w:rPr>
              <w:t>Document</w:t>
            </w:r>
          </w:p>
        </w:tc>
        <w:tc>
          <w:tcPr>
            <w:tcW w:w="341" w:type="pct"/>
          </w:tcPr>
          <w:p w14:paraId="157DA44D" w14:textId="77777777" w:rsidR="00023AB5" w:rsidRPr="000B26D0" w:rsidRDefault="00023AB5" w:rsidP="00312EA8">
            <w:pPr>
              <w:spacing w:after="0" w:line="240" w:lineRule="auto"/>
              <w:jc w:val="both"/>
              <w:rPr>
                <w:rFonts w:eastAsia="Times New Roman" w:cstheme="minorHAnsi"/>
                <w:b/>
              </w:rPr>
            </w:pPr>
            <w:r>
              <w:rPr>
                <w:b/>
              </w:rPr>
              <w:t xml:space="preserve">Clause </w:t>
            </w:r>
          </w:p>
        </w:tc>
        <w:tc>
          <w:tcPr>
            <w:tcW w:w="1501" w:type="pct"/>
            <w:shd w:val="clear" w:color="auto" w:fill="auto"/>
            <w:vAlign w:val="center"/>
          </w:tcPr>
          <w:p w14:paraId="1014D799" w14:textId="77777777" w:rsidR="00023AB5" w:rsidRPr="000B26D0" w:rsidRDefault="00023AB5" w:rsidP="00312EA8">
            <w:pPr>
              <w:spacing w:after="0" w:line="240" w:lineRule="auto"/>
              <w:jc w:val="both"/>
              <w:rPr>
                <w:rFonts w:eastAsia="Times New Roman" w:cstheme="minorHAnsi"/>
              </w:rPr>
            </w:pPr>
            <w:r>
              <w:rPr>
                <w:b/>
              </w:rPr>
              <w:t>Request*</w:t>
            </w:r>
          </w:p>
        </w:tc>
        <w:tc>
          <w:tcPr>
            <w:tcW w:w="2374" w:type="pct"/>
            <w:shd w:val="clear" w:color="auto" w:fill="auto"/>
            <w:vAlign w:val="center"/>
          </w:tcPr>
          <w:p w14:paraId="0A9FAFD9" w14:textId="77777777" w:rsidR="00023AB5" w:rsidRPr="000B26D0" w:rsidRDefault="00023AB5" w:rsidP="00312EA8">
            <w:pPr>
              <w:tabs>
                <w:tab w:val="left" w:pos="4005"/>
              </w:tabs>
              <w:spacing w:after="0" w:line="240" w:lineRule="auto"/>
              <w:jc w:val="both"/>
              <w:rPr>
                <w:rFonts w:eastAsia="Times New Roman" w:cstheme="minorHAnsi"/>
              </w:rPr>
            </w:pPr>
            <w:r>
              <w:rPr>
                <w:b/>
              </w:rPr>
              <w:t>Answer</w:t>
            </w:r>
          </w:p>
        </w:tc>
      </w:tr>
      <w:tr w:rsidR="0088532F" w:rsidRPr="000B26D0" w14:paraId="33EEFF4B" w14:textId="77777777" w:rsidTr="005B7A13">
        <w:trPr>
          <w:trHeight w:val="332"/>
        </w:trPr>
        <w:tc>
          <w:tcPr>
            <w:tcW w:w="137" w:type="pct"/>
            <w:shd w:val="clear" w:color="auto" w:fill="auto"/>
          </w:tcPr>
          <w:p w14:paraId="797AF242" w14:textId="77777777" w:rsidR="00533D81" w:rsidRPr="000B26D0" w:rsidRDefault="00533D81" w:rsidP="00312EA8">
            <w:pPr>
              <w:pStyle w:val="ListParagraph"/>
              <w:numPr>
                <w:ilvl w:val="0"/>
                <w:numId w:val="8"/>
              </w:numPr>
              <w:spacing w:after="0" w:line="240" w:lineRule="auto"/>
              <w:ind w:left="0" w:firstLine="0"/>
              <w:contextualSpacing w:val="0"/>
              <w:jc w:val="both"/>
              <w:outlineLvl w:val="0"/>
              <w:rPr>
                <w:rFonts w:cstheme="minorHAnsi"/>
              </w:rPr>
            </w:pPr>
          </w:p>
        </w:tc>
        <w:tc>
          <w:tcPr>
            <w:tcW w:w="296" w:type="pct"/>
          </w:tcPr>
          <w:p w14:paraId="7CACCFAD" w14:textId="5293859C" w:rsidR="00533D81" w:rsidRPr="000B26D0" w:rsidRDefault="00533D81" w:rsidP="00312EA8">
            <w:pPr>
              <w:spacing w:after="0" w:line="240" w:lineRule="auto"/>
              <w:jc w:val="both"/>
              <w:rPr>
                <w:rFonts w:cstheme="minorHAnsi"/>
                <w:b/>
                <w:bCs/>
              </w:rPr>
            </w:pPr>
            <w:r>
              <w:rPr>
                <w:b/>
              </w:rPr>
              <w:t>17/07/2020</w:t>
            </w:r>
          </w:p>
        </w:tc>
        <w:tc>
          <w:tcPr>
            <w:tcW w:w="351" w:type="pct"/>
          </w:tcPr>
          <w:p w14:paraId="0CA809E0" w14:textId="4D11A830" w:rsidR="00533D81" w:rsidRPr="000B26D0" w:rsidRDefault="00610E04" w:rsidP="00312EA8">
            <w:pPr>
              <w:spacing w:after="0" w:line="240" w:lineRule="auto"/>
              <w:jc w:val="both"/>
              <w:rPr>
                <w:rFonts w:cstheme="minorHAnsi"/>
                <w:b/>
                <w:bCs/>
              </w:rPr>
            </w:pPr>
            <w:r>
              <w:rPr>
                <w:b/>
              </w:rPr>
              <w:t xml:space="preserve">Special Terms and Conditions of the Procurement </w:t>
            </w:r>
          </w:p>
        </w:tc>
        <w:tc>
          <w:tcPr>
            <w:tcW w:w="341" w:type="pct"/>
          </w:tcPr>
          <w:p w14:paraId="258F8AC0" w14:textId="5341289D" w:rsidR="00533D81" w:rsidRPr="000B26D0" w:rsidRDefault="00610E04" w:rsidP="00312EA8">
            <w:pPr>
              <w:spacing w:after="0" w:line="240" w:lineRule="auto"/>
              <w:jc w:val="both"/>
              <w:rPr>
                <w:rFonts w:cstheme="minorHAnsi"/>
                <w:b/>
                <w:bCs/>
              </w:rPr>
            </w:pPr>
            <w:r>
              <w:rPr>
                <w:b/>
              </w:rPr>
              <w:t>2.4</w:t>
            </w:r>
          </w:p>
        </w:tc>
        <w:tc>
          <w:tcPr>
            <w:tcW w:w="1501" w:type="pct"/>
            <w:shd w:val="clear" w:color="auto" w:fill="auto"/>
          </w:tcPr>
          <w:p w14:paraId="0ECAC052" w14:textId="3B033B1A" w:rsidR="00533D81" w:rsidRPr="000B26D0" w:rsidRDefault="00610E04" w:rsidP="00312EA8">
            <w:pPr>
              <w:pStyle w:val="NoSpacing"/>
              <w:jc w:val="both"/>
              <w:rPr>
                <w:rFonts w:cstheme="minorHAnsi"/>
              </w:rPr>
            </w:pPr>
            <w:r>
              <w:t>Sub-clause 2.4.6 of Clause 2.4 “</w:t>
            </w:r>
            <w:r>
              <w:rPr>
                <w:i/>
              </w:rPr>
              <w:t>The following information shall be provided by the LG in the invitation for the specific procurement</w:t>
            </w:r>
            <w:r>
              <w:t>”, states the “</w:t>
            </w:r>
            <w:r>
              <w:rPr>
                <w:i/>
              </w:rPr>
              <w:t>tender evaluation criteria and tender evaluation procedure</w:t>
            </w:r>
            <w:r>
              <w:t>”. Please explain whether the tenders of eligible tenderers who will be allowed to participate in the DPS will be evaluated solely on the basis of price or other criteria, and if so, what those criteria are.</w:t>
            </w:r>
          </w:p>
        </w:tc>
        <w:tc>
          <w:tcPr>
            <w:tcW w:w="2374" w:type="pct"/>
            <w:shd w:val="clear" w:color="auto" w:fill="auto"/>
          </w:tcPr>
          <w:p w14:paraId="68306FCA" w14:textId="491DB254" w:rsidR="00533D81" w:rsidRPr="000B26D0" w:rsidRDefault="00610E04" w:rsidP="00610E04">
            <w:pPr>
              <w:pStyle w:val="NormalWeb"/>
              <w:spacing w:after="0"/>
              <w:jc w:val="both"/>
              <w:rPr>
                <w:rFonts w:asciiTheme="minorHAnsi" w:hAnsiTheme="minorHAnsi" w:cstheme="minorHAnsi"/>
                <w:sz w:val="22"/>
                <w:szCs w:val="22"/>
              </w:rPr>
            </w:pPr>
            <w:r>
              <w:rPr>
                <w:rFonts w:asciiTheme="minorHAnsi" w:hAnsiTheme="minorHAnsi"/>
                <w:sz w:val="22"/>
              </w:rPr>
              <w:t>It is planned that in specific procurements all the tenders will be evaluated according to the economic efficiency (cost-effectiveness) criteria. We note that we plan to consider the exact criteria for the selection of the Economic Efficiency Criteria before the announcement of specific procurements under the DPS, as well as to hold an additional market consultation on them.</w:t>
            </w:r>
          </w:p>
          <w:p w14:paraId="1340B1BB" w14:textId="34A05B56" w:rsidR="009E7120" w:rsidRPr="000B26D0" w:rsidRDefault="009E7120" w:rsidP="00610E04">
            <w:pPr>
              <w:pStyle w:val="NormalWeb"/>
              <w:spacing w:after="0"/>
              <w:jc w:val="both"/>
              <w:rPr>
                <w:rFonts w:asciiTheme="minorHAnsi" w:eastAsiaTheme="minorHAnsi" w:hAnsiTheme="minorHAnsi" w:cstheme="minorHAnsi"/>
                <w:sz w:val="22"/>
                <w:szCs w:val="22"/>
              </w:rPr>
            </w:pPr>
            <w:r>
              <w:rPr>
                <w:rFonts w:asciiTheme="minorHAnsi" w:hAnsiTheme="minorHAnsi"/>
                <w:sz w:val="22"/>
              </w:rPr>
              <w:t>See also Clause 18 of the summary.</w:t>
            </w:r>
          </w:p>
        </w:tc>
      </w:tr>
      <w:tr w:rsidR="0088532F" w:rsidRPr="000B26D0" w14:paraId="7BCD2F78" w14:textId="77777777" w:rsidTr="005B7A13">
        <w:trPr>
          <w:trHeight w:val="332"/>
        </w:trPr>
        <w:tc>
          <w:tcPr>
            <w:tcW w:w="137" w:type="pct"/>
            <w:shd w:val="clear" w:color="auto" w:fill="auto"/>
          </w:tcPr>
          <w:p w14:paraId="2E1AAF3F" w14:textId="77777777" w:rsidR="00533D81" w:rsidRPr="000B26D0" w:rsidRDefault="00533D81" w:rsidP="00312EA8">
            <w:pPr>
              <w:pStyle w:val="ListParagraph"/>
              <w:numPr>
                <w:ilvl w:val="0"/>
                <w:numId w:val="8"/>
              </w:numPr>
              <w:spacing w:after="0" w:line="240" w:lineRule="auto"/>
              <w:ind w:left="0" w:firstLine="0"/>
              <w:contextualSpacing w:val="0"/>
              <w:jc w:val="both"/>
              <w:outlineLvl w:val="0"/>
              <w:rPr>
                <w:rFonts w:cstheme="minorHAnsi"/>
              </w:rPr>
            </w:pPr>
          </w:p>
        </w:tc>
        <w:tc>
          <w:tcPr>
            <w:tcW w:w="296" w:type="pct"/>
          </w:tcPr>
          <w:p w14:paraId="50C1D149" w14:textId="5595E7F9" w:rsidR="00533D81" w:rsidRPr="000B26D0" w:rsidRDefault="00F049A8" w:rsidP="00312EA8">
            <w:pPr>
              <w:spacing w:after="0" w:line="240" w:lineRule="auto"/>
              <w:jc w:val="both"/>
              <w:rPr>
                <w:rFonts w:cstheme="minorHAnsi"/>
                <w:b/>
                <w:bCs/>
              </w:rPr>
            </w:pPr>
            <w:r>
              <w:rPr>
                <w:b/>
              </w:rPr>
              <w:t>17/07/2020</w:t>
            </w:r>
          </w:p>
        </w:tc>
        <w:tc>
          <w:tcPr>
            <w:tcW w:w="351" w:type="pct"/>
          </w:tcPr>
          <w:p w14:paraId="3686CFB6" w14:textId="344F092C" w:rsidR="00C359E7" w:rsidRPr="000B26D0" w:rsidRDefault="003766BC" w:rsidP="00312EA8">
            <w:pPr>
              <w:spacing w:after="0" w:line="240" w:lineRule="auto"/>
              <w:jc w:val="both"/>
              <w:rPr>
                <w:rFonts w:cstheme="minorHAnsi"/>
                <w:b/>
                <w:bCs/>
              </w:rPr>
            </w:pPr>
            <w:r>
              <w:rPr>
                <w:b/>
              </w:rPr>
              <w:t>Qualification Requirements for Suppliers</w:t>
            </w:r>
          </w:p>
        </w:tc>
        <w:tc>
          <w:tcPr>
            <w:tcW w:w="341" w:type="pct"/>
          </w:tcPr>
          <w:p w14:paraId="6CDB4C0F" w14:textId="78C60D4B" w:rsidR="00C359E7" w:rsidRPr="000B26D0" w:rsidRDefault="003766BC" w:rsidP="00312EA8">
            <w:pPr>
              <w:spacing w:after="0" w:line="240" w:lineRule="auto"/>
              <w:jc w:val="both"/>
              <w:rPr>
                <w:rFonts w:cstheme="minorHAnsi"/>
                <w:b/>
                <w:bCs/>
              </w:rPr>
            </w:pPr>
            <w:r>
              <w:rPr>
                <w:b/>
              </w:rPr>
              <w:t>2.3.2.2</w:t>
            </w:r>
          </w:p>
        </w:tc>
        <w:tc>
          <w:tcPr>
            <w:tcW w:w="1501" w:type="pct"/>
            <w:shd w:val="clear" w:color="auto" w:fill="auto"/>
          </w:tcPr>
          <w:p w14:paraId="2A18E743" w14:textId="77777777" w:rsidR="00610E04" w:rsidRPr="000B26D0" w:rsidRDefault="00610E04" w:rsidP="00610E04">
            <w:pPr>
              <w:spacing w:after="0" w:line="240" w:lineRule="auto"/>
              <w:jc w:val="both"/>
              <w:rPr>
                <w:rFonts w:cstheme="minorHAnsi"/>
                <w:color w:val="333333"/>
              </w:rPr>
            </w:pPr>
            <w:r>
              <w:rPr>
                <w:color w:val="333333"/>
              </w:rPr>
              <w:t>Clause No 2.3.2.2 of the Qualification requirements provides for the requirement to appoint BIM expert with at least 24 (twenty four) months of experience in the last 10 (ten) years prior to the date of application submission. Please do clarify:</w:t>
            </w:r>
          </w:p>
          <w:p w14:paraId="3E65A440" w14:textId="77777777" w:rsidR="00050EAE" w:rsidRPr="000B26D0" w:rsidRDefault="00610E04" w:rsidP="00610E04">
            <w:pPr>
              <w:pStyle w:val="ListParagraph"/>
              <w:numPr>
                <w:ilvl w:val="0"/>
                <w:numId w:val="25"/>
              </w:numPr>
              <w:spacing w:after="0" w:line="240" w:lineRule="auto"/>
              <w:jc w:val="both"/>
              <w:rPr>
                <w:rFonts w:cstheme="minorHAnsi"/>
                <w:color w:val="333333"/>
              </w:rPr>
            </w:pPr>
            <w:r>
              <w:rPr>
                <w:color w:val="333333"/>
              </w:rPr>
              <w:t>How, the experience of this expert will be assessed as to whether a free-form certificate (confirmation) from the client that the specialist has performed the requested BIM expert position will suffice.</w:t>
            </w:r>
          </w:p>
          <w:p w14:paraId="3401DE93" w14:textId="4F9C6899" w:rsidR="00533D81" w:rsidRPr="000B26D0" w:rsidRDefault="00610E04" w:rsidP="00610E04">
            <w:pPr>
              <w:pStyle w:val="ListParagraph"/>
              <w:numPr>
                <w:ilvl w:val="0"/>
                <w:numId w:val="25"/>
              </w:numPr>
              <w:spacing w:after="0" w:line="240" w:lineRule="auto"/>
              <w:jc w:val="both"/>
              <w:rPr>
                <w:rFonts w:cstheme="minorHAnsi"/>
                <w:color w:val="333333"/>
              </w:rPr>
            </w:pPr>
            <w:r>
              <w:rPr>
                <w:color w:val="333333"/>
              </w:rPr>
              <w:t>Or will it be necessary to submit qualification certificates of this specialist, diplomas on completed courses, etc.</w:t>
            </w:r>
          </w:p>
        </w:tc>
        <w:tc>
          <w:tcPr>
            <w:tcW w:w="2374" w:type="pct"/>
            <w:shd w:val="clear" w:color="auto" w:fill="auto"/>
          </w:tcPr>
          <w:p w14:paraId="46C48272" w14:textId="2C497A53" w:rsidR="00533D81" w:rsidRPr="000B26D0" w:rsidRDefault="00F049A8" w:rsidP="00610E04">
            <w:pPr>
              <w:pStyle w:val="NormalWeb"/>
              <w:spacing w:after="0"/>
              <w:jc w:val="both"/>
              <w:rPr>
                <w:rFonts w:asciiTheme="minorHAnsi" w:eastAsiaTheme="minorHAnsi" w:hAnsiTheme="minorHAnsi" w:cstheme="minorHAnsi"/>
                <w:sz w:val="22"/>
                <w:szCs w:val="22"/>
              </w:rPr>
            </w:pPr>
            <w:r>
              <w:rPr>
                <w:rFonts w:asciiTheme="minorHAnsi" w:hAnsiTheme="minorHAnsi"/>
                <w:sz w:val="22"/>
              </w:rPr>
              <w:t>We explain that the experience of the mentioned specialist will be assessed according to the following documents: Clients' certificates, orders appointing the specialist to the relevant position or other equivalent documents proving that the specialist has performed the specified functions in accordance with the contracts specified in the list / CV.</w:t>
            </w:r>
          </w:p>
        </w:tc>
      </w:tr>
      <w:tr w:rsidR="0088532F" w:rsidRPr="000B26D0" w14:paraId="36DB3861" w14:textId="77777777" w:rsidTr="005B7A13">
        <w:trPr>
          <w:trHeight w:val="332"/>
        </w:trPr>
        <w:tc>
          <w:tcPr>
            <w:tcW w:w="137" w:type="pct"/>
            <w:shd w:val="clear" w:color="auto" w:fill="auto"/>
          </w:tcPr>
          <w:p w14:paraId="13E682BC" w14:textId="77777777" w:rsidR="00533D81" w:rsidRPr="000B26D0" w:rsidRDefault="00533D81" w:rsidP="00312EA8">
            <w:pPr>
              <w:pStyle w:val="ListParagraph"/>
              <w:numPr>
                <w:ilvl w:val="0"/>
                <w:numId w:val="8"/>
              </w:numPr>
              <w:spacing w:after="0" w:line="240" w:lineRule="auto"/>
              <w:ind w:left="0" w:firstLine="0"/>
              <w:contextualSpacing w:val="0"/>
              <w:jc w:val="both"/>
              <w:outlineLvl w:val="0"/>
              <w:rPr>
                <w:rFonts w:cstheme="minorHAnsi"/>
              </w:rPr>
            </w:pPr>
          </w:p>
        </w:tc>
        <w:tc>
          <w:tcPr>
            <w:tcW w:w="296" w:type="pct"/>
          </w:tcPr>
          <w:p w14:paraId="0D323427" w14:textId="24FECAEE" w:rsidR="00533D81" w:rsidRPr="000B26D0" w:rsidRDefault="00F049A8" w:rsidP="00312EA8">
            <w:pPr>
              <w:spacing w:after="0" w:line="240" w:lineRule="auto"/>
              <w:jc w:val="both"/>
              <w:rPr>
                <w:rFonts w:cstheme="minorHAnsi"/>
                <w:b/>
                <w:bCs/>
              </w:rPr>
            </w:pPr>
            <w:r>
              <w:rPr>
                <w:b/>
              </w:rPr>
              <w:t>17/07/2020</w:t>
            </w:r>
          </w:p>
        </w:tc>
        <w:tc>
          <w:tcPr>
            <w:tcW w:w="351" w:type="pct"/>
          </w:tcPr>
          <w:p w14:paraId="5A076514" w14:textId="7B2C4681" w:rsidR="00533D81" w:rsidRPr="000B26D0" w:rsidRDefault="003766BC" w:rsidP="00312EA8">
            <w:pPr>
              <w:spacing w:after="0" w:line="240" w:lineRule="auto"/>
              <w:jc w:val="both"/>
              <w:rPr>
                <w:rFonts w:cstheme="minorHAnsi"/>
                <w:b/>
                <w:bCs/>
              </w:rPr>
            </w:pPr>
            <w:r>
              <w:rPr>
                <w:b/>
              </w:rPr>
              <w:t>General Question</w:t>
            </w:r>
          </w:p>
        </w:tc>
        <w:tc>
          <w:tcPr>
            <w:tcW w:w="341" w:type="pct"/>
          </w:tcPr>
          <w:p w14:paraId="68BD90D9" w14:textId="01FBB503" w:rsidR="00533D81" w:rsidRPr="000B26D0" w:rsidRDefault="003766BC" w:rsidP="00312EA8">
            <w:pPr>
              <w:spacing w:after="0" w:line="240" w:lineRule="auto"/>
              <w:jc w:val="both"/>
              <w:rPr>
                <w:rFonts w:cstheme="minorHAnsi"/>
                <w:b/>
                <w:bCs/>
              </w:rPr>
            </w:pPr>
            <w:r>
              <w:rPr>
                <w:b/>
              </w:rPr>
              <w:t>-</w:t>
            </w:r>
          </w:p>
        </w:tc>
        <w:tc>
          <w:tcPr>
            <w:tcW w:w="1501" w:type="pct"/>
            <w:shd w:val="clear" w:color="auto" w:fill="auto"/>
          </w:tcPr>
          <w:p w14:paraId="4B6AB3D7" w14:textId="7B4E1725" w:rsidR="00533D81" w:rsidRPr="000B26D0" w:rsidRDefault="00610E04" w:rsidP="00312EA8">
            <w:pPr>
              <w:pStyle w:val="NoSpacing"/>
              <w:jc w:val="both"/>
              <w:rPr>
                <w:rFonts w:cstheme="minorHAnsi"/>
              </w:rPr>
            </w:pPr>
            <w:r>
              <w:t>Do we have to make public the subcontractors on whose resources we will rely on during the project?</w:t>
            </w:r>
          </w:p>
        </w:tc>
        <w:tc>
          <w:tcPr>
            <w:tcW w:w="2374" w:type="pct"/>
            <w:shd w:val="clear" w:color="auto" w:fill="auto"/>
          </w:tcPr>
          <w:p w14:paraId="5782253B" w14:textId="6B25AED4" w:rsidR="00533D81" w:rsidRPr="000B26D0" w:rsidRDefault="000B26D0" w:rsidP="00610E04">
            <w:pPr>
              <w:pStyle w:val="NormalWeb"/>
              <w:spacing w:after="0"/>
              <w:jc w:val="both"/>
              <w:rPr>
                <w:rFonts w:asciiTheme="minorHAnsi" w:eastAsiaTheme="minorHAnsi" w:hAnsiTheme="minorHAnsi" w:cstheme="minorHAnsi"/>
                <w:sz w:val="22"/>
                <w:szCs w:val="22"/>
              </w:rPr>
            </w:pPr>
            <w:r>
              <w:rPr>
                <w:rFonts w:asciiTheme="minorHAnsi" w:hAnsiTheme="minorHAnsi"/>
                <w:sz w:val="22"/>
              </w:rPr>
              <w:t>If the supplier does not intend to rely on subcontractors to substantiate its qualifications, there is no need to disclose such economic entities. However, the supplier will be required to inform the contracting authority before the specific subcontractor starts performing the contract.</w:t>
            </w:r>
          </w:p>
        </w:tc>
      </w:tr>
      <w:tr w:rsidR="003766BC" w:rsidRPr="000B26D0" w14:paraId="22D75076" w14:textId="77777777" w:rsidTr="005B7A13">
        <w:trPr>
          <w:trHeight w:val="332"/>
        </w:trPr>
        <w:tc>
          <w:tcPr>
            <w:tcW w:w="137" w:type="pct"/>
            <w:shd w:val="clear" w:color="auto" w:fill="auto"/>
          </w:tcPr>
          <w:p w14:paraId="6C35B2F1" w14:textId="77777777" w:rsidR="003766BC" w:rsidRPr="000B26D0" w:rsidRDefault="003766BC" w:rsidP="003766BC">
            <w:pPr>
              <w:pStyle w:val="ListParagraph"/>
              <w:numPr>
                <w:ilvl w:val="0"/>
                <w:numId w:val="8"/>
              </w:numPr>
              <w:spacing w:after="0" w:line="240" w:lineRule="auto"/>
              <w:ind w:left="0" w:firstLine="0"/>
              <w:contextualSpacing w:val="0"/>
              <w:jc w:val="both"/>
              <w:outlineLvl w:val="0"/>
              <w:rPr>
                <w:rFonts w:cstheme="minorHAnsi"/>
              </w:rPr>
            </w:pPr>
          </w:p>
        </w:tc>
        <w:tc>
          <w:tcPr>
            <w:tcW w:w="296" w:type="pct"/>
          </w:tcPr>
          <w:p w14:paraId="631EBDB6" w14:textId="091510F7" w:rsidR="003766BC" w:rsidRPr="000B26D0" w:rsidRDefault="003766BC" w:rsidP="003766BC">
            <w:pPr>
              <w:spacing w:after="0" w:line="240" w:lineRule="auto"/>
              <w:jc w:val="both"/>
              <w:rPr>
                <w:rFonts w:cstheme="minorHAnsi"/>
                <w:b/>
                <w:bCs/>
              </w:rPr>
            </w:pPr>
            <w:r>
              <w:rPr>
                <w:b/>
              </w:rPr>
              <w:t>17/07/2020</w:t>
            </w:r>
          </w:p>
        </w:tc>
        <w:tc>
          <w:tcPr>
            <w:tcW w:w="351" w:type="pct"/>
          </w:tcPr>
          <w:p w14:paraId="2D60DA31" w14:textId="7FFF58B9" w:rsidR="003766BC" w:rsidRPr="000B26D0" w:rsidRDefault="003766BC" w:rsidP="003766BC">
            <w:pPr>
              <w:spacing w:after="0" w:line="240" w:lineRule="auto"/>
              <w:jc w:val="both"/>
              <w:rPr>
                <w:rFonts w:cstheme="minorHAnsi"/>
                <w:b/>
                <w:bCs/>
              </w:rPr>
            </w:pPr>
            <w:r>
              <w:rPr>
                <w:b/>
              </w:rPr>
              <w:t>General Question</w:t>
            </w:r>
          </w:p>
        </w:tc>
        <w:tc>
          <w:tcPr>
            <w:tcW w:w="341" w:type="pct"/>
          </w:tcPr>
          <w:p w14:paraId="779F52ED" w14:textId="305BD4AF" w:rsidR="003766BC" w:rsidRPr="000B26D0" w:rsidRDefault="003766BC" w:rsidP="003766BC">
            <w:pPr>
              <w:spacing w:after="0" w:line="240" w:lineRule="auto"/>
              <w:jc w:val="both"/>
              <w:rPr>
                <w:rFonts w:cstheme="minorHAnsi"/>
                <w:b/>
                <w:bCs/>
              </w:rPr>
            </w:pPr>
            <w:r>
              <w:rPr>
                <w:b/>
              </w:rPr>
              <w:t>-</w:t>
            </w:r>
          </w:p>
        </w:tc>
        <w:tc>
          <w:tcPr>
            <w:tcW w:w="1501" w:type="pct"/>
            <w:shd w:val="clear" w:color="auto" w:fill="auto"/>
          </w:tcPr>
          <w:p w14:paraId="363D5917" w14:textId="6DF1E3CF" w:rsidR="003766BC" w:rsidRPr="000B26D0" w:rsidRDefault="003766BC" w:rsidP="003766BC">
            <w:pPr>
              <w:pStyle w:val="NoSpacing"/>
              <w:jc w:val="both"/>
              <w:rPr>
                <w:rFonts w:cstheme="minorHAnsi"/>
              </w:rPr>
            </w:pPr>
            <w:r>
              <w:t>Are the questions and answers provided in the published market consultation for this procurement part of this DPS?</w:t>
            </w:r>
          </w:p>
        </w:tc>
        <w:tc>
          <w:tcPr>
            <w:tcW w:w="2374" w:type="pct"/>
            <w:shd w:val="clear" w:color="auto" w:fill="auto"/>
          </w:tcPr>
          <w:p w14:paraId="6A8F9F18" w14:textId="5BFA7353" w:rsidR="003766BC" w:rsidRPr="000B26D0" w:rsidRDefault="003766BC" w:rsidP="003766BC">
            <w:pPr>
              <w:pStyle w:val="NoSpacing"/>
              <w:jc w:val="both"/>
              <w:rPr>
                <w:rFonts w:eastAsia="Times New Roman" w:cstheme="minorHAnsi"/>
              </w:rPr>
            </w:pPr>
            <w:r>
              <w:t>No. The purpose of the market consultation is to properly prepare for the procurement and inform the suppliers about their procurement plans and / or procurement requirements.</w:t>
            </w:r>
          </w:p>
        </w:tc>
      </w:tr>
      <w:tr w:rsidR="003766BC" w:rsidRPr="000B26D0" w14:paraId="449D5DDC" w14:textId="77777777" w:rsidTr="005B7A13">
        <w:trPr>
          <w:trHeight w:val="332"/>
        </w:trPr>
        <w:tc>
          <w:tcPr>
            <w:tcW w:w="137" w:type="pct"/>
            <w:shd w:val="clear" w:color="auto" w:fill="auto"/>
          </w:tcPr>
          <w:p w14:paraId="3DFB8823" w14:textId="77777777" w:rsidR="003766BC" w:rsidRPr="000B26D0" w:rsidRDefault="003766BC" w:rsidP="003766BC">
            <w:pPr>
              <w:pStyle w:val="ListParagraph"/>
              <w:numPr>
                <w:ilvl w:val="0"/>
                <w:numId w:val="8"/>
              </w:numPr>
              <w:spacing w:after="0" w:line="240" w:lineRule="auto"/>
              <w:ind w:left="0" w:firstLine="0"/>
              <w:contextualSpacing w:val="0"/>
              <w:jc w:val="both"/>
              <w:outlineLvl w:val="0"/>
              <w:rPr>
                <w:rFonts w:cstheme="minorHAnsi"/>
              </w:rPr>
            </w:pPr>
          </w:p>
        </w:tc>
        <w:tc>
          <w:tcPr>
            <w:tcW w:w="296" w:type="pct"/>
          </w:tcPr>
          <w:p w14:paraId="75A271CA" w14:textId="799CA576" w:rsidR="003766BC" w:rsidRPr="000B26D0" w:rsidRDefault="003766BC" w:rsidP="003766BC">
            <w:pPr>
              <w:spacing w:after="0" w:line="240" w:lineRule="auto"/>
              <w:jc w:val="both"/>
              <w:rPr>
                <w:rFonts w:cstheme="minorHAnsi"/>
                <w:b/>
                <w:bCs/>
              </w:rPr>
            </w:pPr>
            <w:r>
              <w:rPr>
                <w:b/>
              </w:rPr>
              <w:t>17/07/2020</w:t>
            </w:r>
          </w:p>
        </w:tc>
        <w:tc>
          <w:tcPr>
            <w:tcW w:w="351" w:type="pct"/>
          </w:tcPr>
          <w:p w14:paraId="73F452BB" w14:textId="05E82413" w:rsidR="003766BC" w:rsidRPr="000B26D0" w:rsidRDefault="003766BC" w:rsidP="003766BC">
            <w:pPr>
              <w:spacing w:after="0" w:line="240" w:lineRule="auto"/>
              <w:jc w:val="both"/>
              <w:rPr>
                <w:rFonts w:cstheme="minorHAnsi"/>
                <w:b/>
                <w:bCs/>
              </w:rPr>
            </w:pPr>
            <w:r>
              <w:rPr>
                <w:b/>
              </w:rPr>
              <w:t>General Question</w:t>
            </w:r>
          </w:p>
        </w:tc>
        <w:tc>
          <w:tcPr>
            <w:tcW w:w="341" w:type="pct"/>
          </w:tcPr>
          <w:p w14:paraId="7F16D5FA" w14:textId="35BCABC5" w:rsidR="003766BC" w:rsidRPr="000B26D0" w:rsidRDefault="003766BC" w:rsidP="003766BC">
            <w:pPr>
              <w:spacing w:after="0" w:line="240" w:lineRule="auto"/>
              <w:jc w:val="both"/>
              <w:rPr>
                <w:rFonts w:cstheme="minorHAnsi"/>
                <w:b/>
                <w:bCs/>
              </w:rPr>
            </w:pPr>
            <w:r>
              <w:rPr>
                <w:b/>
              </w:rPr>
              <w:t>-</w:t>
            </w:r>
          </w:p>
        </w:tc>
        <w:tc>
          <w:tcPr>
            <w:tcW w:w="1501" w:type="pct"/>
            <w:shd w:val="clear" w:color="auto" w:fill="auto"/>
          </w:tcPr>
          <w:p w14:paraId="2A1BD660" w14:textId="583B42B7" w:rsidR="003766BC" w:rsidRPr="000B26D0" w:rsidRDefault="003766BC" w:rsidP="003766BC">
            <w:pPr>
              <w:pStyle w:val="NoSpacing"/>
              <w:jc w:val="both"/>
              <w:rPr>
                <w:rFonts w:cstheme="minorHAnsi"/>
              </w:rPr>
            </w:pPr>
            <w:r>
              <w:t>We do not find information on the evaluation of tenders in the DPS documents. Will the cost-effectiveness criterion be applied to the evaluation of tenders?</w:t>
            </w:r>
          </w:p>
        </w:tc>
        <w:tc>
          <w:tcPr>
            <w:tcW w:w="2374" w:type="pct"/>
            <w:shd w:val="clear" w:color="auto" w:fill="auto"/>
          </w:tcPr>
          <w:p w14:paraId="6217B835" w14:textId="7B3EC274" w:rsidR="00F47999" w:rsidRDefault="000C5350" w:rsidP="003766BC">
            <w:pPr>
              <w:pStyle w:val="NoSpacing"/>
              <w:jc w:val="both"/>
              <w:rPr>
                <w:rFonts w:eastAsia="Times New Roman" w:cstheme="minorHAnsi"/>
              </w:rPr>
            </w:pPr>
            <w:r>
              <w:t xml:space="preserve">At this stage, </w:t>
            </w:r>
            <w:r>
              <w:rPr>
                <w:b/>
              </w:rPr>
              <w:t>only</w:t>
            </w:r>
            <w:r>
              <w:t xml:space="preserve"> the qualifications of the suppliers are evaluated (applications for participation in the Dynamic Procurement System are submitted). </w:t>
            </w:r>
          </w:p>
          <w:p w14:paraId="08FBF2C6" w14:textId="729F69F9" w:rsidR="003766BC" w:rsidRPr="000B26D0" w:rsidRDefault="00534571" w:rsidP="003766BC">
            <w:pPr>
              <w:pStyle w:val="NoSpacing"/>
              <w:jc w:val="both"/>
              <w:rPr>
                <w:rFonts w:eastAsia="Times New Roman" w:cstheme="minorHAnsi"/>
              </w:rPr>
            </w:pPr>
            <w:r>
              <w:t>Tenders of suppliers will be evaluated in specific procurements to be published at a later date, in accordance with the cost-effectiveness assessment criteria. We note that we plan to consider the exact criteria for the selection of the Economic Efficiency Criteria before the announcement of specific procurements under the DPS, as well as to hold an additional market consultation on them.</w:t>
            </w:r>
          </w:p>
        </w:tc>
      </w:tr>
      <w:tr w:rsidR="000B26D0" w:rsidRPr="000B26D0" w14:paraId="6270BF7D" w14:textId="77777777" w:rsidTr="005B7A13">
        <w:trPr>
          <w:trHeight w:val="332"/>
        </w:trPr>
        <w:tc>
          <w:tcPr>
            <w:tcW w:w="137" w:type="pct"/>
            <w:shd w:val="clear" w:color="auto" w:fill="auto"/>
          </w:tcPr>
          <w:p w14:paraId="2BC668FA" w14:textId="77777777" w:rsidR="000B26D0" w:rsidRPr="000B26D0" w:rsidRDefault="000B26D0" w:rsidP="000B26D0">
            <w:pPr>
              <w:pStyle w:val="ListParagraph"/>
              <w:numPr>
                <w:ilvl w:val="0"/>
                <w:numId w:val="8"/>
              </w:numPr>
              <w:spacing w:after="0" w:line="240" w:lineRule="auto"/>
              <w:ind w:left="0" w:firstLine="0"/>
              <w:contextualSpacing w:val="0"/>
              <w:jc w:val="both"/>
              <w:outlineLvl w:val="0"/>
              <w:rPr>
                <w:rFonts w:cstheme="minorHAnsi"/>
              </w:rPr>
            </w:pPr>
          </w:p>
        </w:tc>
        <w:tc>
          <w:tcPr>
            <w:tcW w:w="296" w:type="pct"/>
          </w:tcPr>
          <w:p w14:paraId="75B5F990" w14:textId="3D5742CF" w:rsidR="000B26D0" w:rsidRPr="000B26D0" w:rsidRDefault="000B26D0" w:rsidP="000B26D0">
            <w:pPr>
              <w:spacing w:after="0" w:line="240" w:lineRule="auto"/>
              <w:jc w:val="both"/>
              <w:rPr>
                <w:rFonts w:cstheme="minorHAnsi"/>
                <w:b/>
                <w:bCs/>
              </w:rPr>
            </w:pPr>
            <w:r>
              <w:rPr>
                <w:b/>
              </w:rPr>
              <w:t>17/07/2020</w:t>
            </w:r>
          </w:p>
        </w:tc>
        <w:tc>
          <w:tcPr>
            <w:tcW w:w="351" w:type="pct"/>
          </w:tcPr>
          <w:p w14:paraId="6133F2BC" w14:textId="426964A9" w:rsidR="000B26D0" w:rsidRPr="000B26D0" w:rsidRDefault="000B26D0" w:rsidP="000B26D0">
            <w:pPr>
              <w:spacing w:after="0" w:line="240" w:lineRule="auto"/>
              <w:jc w:val="both"/>
              <w:rPr>
                <w:rFonts w:cstheme="minorHAnsi"/>
                <w:b/>
                <w:bCs/>
              </w:rPr>
            </w:pPr>
            <w:r>
              <w:rPr>
                <w:b/>
              </w:rPr>
              <w:t>General Question</w:t>
            </w:r>
          </w:p>
        </w:tc>
        <w:tc>
          <w:tcPr>
            <w:tcW w:w="341" w:type="pct"/>
          </w:tcPr>
          <w:p w14:paraId="20F40604" w14:textId="60477911" w:rsidR="000B26D0" w:rsidRPr="000B26D0" w:rsidRDefault="000B26D0" w:rsidP="000B26D0">
            <w:pPr>
              <w:spacing w:after="0" w:line="240" w:lineRule="auto"/>
              <w:jc w:val="both"/>
              <w:rPr>
                <w:rFonts w:cstheme="minorHAnsi"/>
                <w:b/>
                <w:bCs/>
              </w:rPr>
            </w:pPr>
            <w:r>
              <w:rPr>
                <w:b/>
              </w:rPr>
              <w:t>-</w:t>
            </w:r>
          </w:p>
        </w:tc>
        <w:tc>
          <w:tcPr>
            <w:tcW w:w="1501" w:type="pct"/>
            <w:shd w:val="clear" w:color="auto" w:fill="auto"/>
          </w:tcPr>
          <w:p w14:paraId="4C979AA0" w14:textId="23DC08ED" w:rsidR="000B26D0" w:rsidRPr="000B26D0" w:rsidRDefault="000B26D0" w:rsidP="000B26D0">
            <w:pPr>
              <w:pStyle w:val="NoSpacing"/>
              <w:jc w:val="both"/>
              <w:rPr>
                <w:rFonts w:cstheme="minorHAnsi"/>
              </w:rPr>
            </w:pPr>
            <w:r>
              <w:rPr>
                <w:color w:val="333333"/>
              </w:rPr>
              <w:t xml:space="preserve">AB Lietuvos Geležinkeliai (hereinafter referred to as the LG) carries out an international procurement procedure applying the dynamic procurement system (hereinafter referred to as the DPS or the Procurement) and foresees the Procurement of Contract Works for the Project Rail Baltica Railway Line Section Kaunas – Panevežys – LT / LV (Stage I): 2. Installation of the upper railway structure (at 0+500 km to 58+400 km section) (hereinafter referred to as the Procurement object) in accordance with the Power of Attorney issued by AB Lithuanian Railways infrastructure/ AB „LIETUVOS GELEŽINKELIŲ INFRASTRUKTŪRA“ (hereinafter referred to as the Principal) to the LG to organise procurements, procurement procedures and conclusion of the procurement contract in a way, established in the legal acts regulating public procurements. As the Procurement imposes very high qualification requirements on suppliers, and Lithuanian contracting companies will not independently (without joint venture partners from foreign countries) meet such requirements, in </w:t>
            </w:r>
            <w:r>
              <w:rPr>
                <w:color w:val="333333"/>
              </w:rPr>
              <w:lastRenderedPageBreak/>
              <w:t>order to properly prepare for this procurement, the supplier (foreign entity) must collect enough documents to translate them into the Lithuanian language. In addition, there is currently a holiday period, which further complicates the collection of documents required by the contracting authority, therefore, considering the value of the procurement object and the fact that the contracting authority does not yet have prepared technical designs and construction permits in order to increase the number of participants, we ask to postpone the submission of dynamic procurement system qualification applications until 24/09/2020.</w:t>
            </w:r>
          </w:p>
        </w:tc>
        <w:tc>
          <w:tcPr>
            <w:tcW w:w="2374" w:type="pct"/>
            <w:shd w:val="clear" w:color="auto" w:fill="auto"/>
          </w:tcPr>
          <w:p w14:paraId="4D43CD43" w14:textId="77777777" w:rsidR="00F321F9" w:rsidRDefault="00F321F9" w:rsidP="00F321F9">
            <w:pPr>
              <w:spacing w:line="240" w:lineRule="auto"/>
              <w:rPr>
                <w:b/>
                <w:bCs/>
              </w:rPr>
            </w:pPr>
            <w:r>
              <w:lastRenderedPageBreak/>
              <w:t>The current deadline is 30 (thirty) calendar days from the date of dispatch of the notice from the Public Procurement Office (the date of dispatch of the notice is indicated in the procurement notice), i.e., 24/07/2020 is the minimum statutory deadline for suppliers to submit applications to DPS. LTG is not entitled to make specific procurements under the ongoing DPS after completing the examination of applications submitted within this deadline. Please note that 24/07/2020 is only the initial application submission deadline. Under the terms of the DPS, Suppliers will be able to submit applications during the entire validity of the DPS (i.e. until 24/06/2025).</w:t>
            </w:r>
            <w:r>
              <w:rPr>
                <w:b/>
              </w:rPr>
              <w:t xml:space="preserve"> </w:t>
            </w:r>
          </w:p>
          <w:p w14:paraId="7FA58338" w14:textId="4DC99187" w:rsidR="00697F78" w:rsidRPr="008D7A78" w:rsidRDefault="00697F78" w:rsidP="00697F78">
            <w:pPr>
              <w:spacing w:line="240" w:lineRule="auto"/>
              <w:jc w:val="both"/>
              <w:rPr>
                <w:b/>
                <w:bCs/>
              </w:rPr>
            </w:pPr>
            <w:r>
              <w:rPr>
                <w:b/>
              </w:rPr>
              <w:t>However, it should be noted that it is planned that the first specific procurement under this Dynamic Procurement System could be announced already in  mid-September of 2020. Therefore, suppliers wishing to participate in this particular procurement should keep in mind that their applications must be submitted by at least end of August of 2020. Suppliers will be informed about the preparation for a specific procurement - additional market consultation on this specific procurement is planned before the announcement of the specific procurement.</w:t>
            </w:r>
          </w:p>
          <w:p w14:paraId="19437DF5" w14:textId="77777777" w:rsidR="00F321F9" w:rsidRDefault="00F321F9" w:rsidP="000B26D0">
            <w:pPr>
              <w:rPr>
                <w:b/>
                <w:bCs/>
              </w:rPr>
            </w:pPr>
          </w:p>
          <w:p w14:paraId="1AE34B2C" w14:textId="77777777" w:rsidR="000B26D0" w:rsidRDefault="000B26D0" w:rsidP="000B26D0">
            <w:pPr>
              <w:pStyle w:val="ListParagraph"/>
              <w:tabs>
                <w:tab w:val="left" w:pos="567"/>
                <w:tab w:val="left" w:pos="851"/>
              </w:tabs>
              <w:ind w:left="0"/>
              <w:jc w:val="both"/>
              <w:rPr>
                <w:rFonts w:eastAsia="Calibri" w:cstheme="minorHAnsi"/>
              </w:rPr>
            </w:pPr>
            <w:r>
              <w:lastRenderedPageBreak/>
              <w:t>We also note that in accordance with Clause 10.4 of the DPS Terms and Conditions “</w:t>
            </w:r>
            <w:r>
              <w:rPr>
                <w:i/>
              </w:rPr>
              <w:t>The application must be prepared in Lithuanian and / or English. Certified translation of documents developed in languages other than Lithuanian, shall be provided. Translation shall be deemed as acceptable when the translated document is certified by a signature of a translator and a stamp of a translation bureau, or by a signature and a stamp (if such) of supplier or its authorised representative, unless Special Procurement Conditions establishes other certification procedure. Interpretation of the application shall be based on the translation.  The LG shall reserve a right to request certification of a translation certified by a signature of a translator and a stamp of a translation bureau and (or) by a notary public or include a statement on mandatory certification of a translator’s signature by a notary public.</w:t>
            </w:r>
            <w:r>
              <w:t>“</w:t>
            </w:r>
          </w:p>
          <w:p w14:paraId="1CC78B5D" w14:textId="77777777" w:rsidR="000B26D0" w:rsidRDefault="000B26D0" w:rsidP="000B26D0">
            <w:pPr>
              <w:pStyle w:val="ListParagraph"/>
              <w:tabs>
                <w:tab w:val="left" w:pos="567"/>
                <w:tab w:val="left" w:pos="851"/>
              </w:tabs>
              <w:ind w:left="0"/>
              <w:jc w:val="both"/>
              <w:rPr>
                <w:rFonts w:eastAsia="Calibri" w:cstheme="minorHAnsi"/>
              </w:rPr>
            </w:pPr>
          </w:p>
          <w:p w14:paraId="6F13B76D" w14:textId="2E3A20FD" w:rsidR="000B26D0" w:rsidRPr="000B26D0" w:rsidRDefault="000B26D0" w:rsidP="000B26D0">
            <w:pPr>
              <w:pStyle w:val="NoSpacing"/>
              <w:jc w:val="both"/>
              <w:rPr>
                <w:rFonts w:eastAsia="Times New Roman" w:cstheme="minorHAnsi"/>
              </w:rPr>
            </w:pPr>
            <w:r>
              <w:t xml:space="preserve">The initial application submission deadline remains unchanged - </w:t>
            </w:r>
            <w:r>
              <w:rPr>
                <w:b/>
                <w:bCs/>
              </w:rPr>
              <w:t>24/07/2020</w:t>
            </w:r>
            <w:r>
              <w:t>.</w:t>
            </w:r>
          </w:p>
        </w:tc>
      </w:tr>
      <w:tr w:rsidR="000B26D0" w:rsidRPr="000B26D0" w14:paraId="4A549B43" w14:textId="77777777" w:rsidTr="005B7A13">
        <w:trPr>
          <w:trHeight w:val="332"/>
        </w:trPr>
        <w:tc>
          <w:tcPr>
            <w:tcW w:w="137" w:type="pct"/>
            <w:shd w:val="clear" w:color="auto" w:fill="auto"/>
          </w:tcPr>
          <w:p w14:paraId="7EDA5BBD" w14:textId="77777777" w:rsidR="000B26D0" w:rsidRPr="000B26D0" w:rsidRDefault="000B26D0" w:rsidP="000B26D0">
            <w:pPr>
              <w:pStyle w:val="ListParagraph"/>
              <w:numPr>
                <w:ilvl w:val="0"/>
                <w:numId w:val="8"/>
              </w:numPr>
              <w:spacing w:after="0" w:line="240" w:lineRule="auto"/>
              <w:ind w:left="0" w:firstLine="0"/>
              <w:contextualSpacing w:val="0"/>
              <w:jc w:val="both"/>
              <w:outlineLvl w:val="0"/>
              <w:rPr>
                <w:rFonts w:cstheme="minorHAnsi"/>
              </w:rPr>
            </w:pPr>
          </w:p>
        </w:tc>
        <w:tc>
          <w:tcPr>
            <w:tcW w:w="296" w:type="pct"/>
          </w:tcPr>
          <w:p w14:paraId="19FE5102" w14:textId="4D94E5FD" w:rsidR="000B26D0" w:rsidRPr="000B26D0" w:rsidRDefault="000B26D0" w:rsidP="000B26D0">
            <w:pPr>
              <w:spacing w:after="0" w:line="240" w:lineRule="auto"/>
              <w:jc w:val="both"/>
              <w:rPr>
                <w:rFonts w:cstheme="minorHAnsi"/>
                <w:b/>
                <w:bCs/>
              </w:rPr>
            </w:pPr>
            <w:r>
              <w:rPr>
                <w:b/>
              </w:rPr>
              <w:t>17/07/2020</w:t>
            </w:r>
          </w:p>
        </w:tc>
        <w:tc>
          <w:tcPr>
            <w:tcW w:w="351" w:type="pct"/>
          </w:tcPr>
          <w:p w14:paraId="4C766A34" w14:textId="1FFFCA5E" w:rsidR="000B26D0" w:rsidRPr="000B26D0" w:rsidRDefault="000B26D0" w:rsidP="000B26D0">
            <w:pPr>
              <w:spacing w:after="0" w:line="240" w:lineRule="auto"/>
              <w:jc w:val="both"/>
              <w:rPr>
                <w:rFonts w:cstheme="minorHAnsi"/>
                <w:b/>
                <w:bCs/>
              </w:rPr>
            </w:pPr>
            <w:r>
              <w:rPr>
                <w:b/>
              </w:rPr>
              <w:t>Qualification Requirements for Suppliers</w:t>
            </w:r>
          </w:p>
        </w:tc>
        <w:tc>
          <w:tcPr>
            <w:tcW w:w="341" w:type="pct"/>
          </w:tcPr>
          <w:p w14:paraId="3B89E0EB" w14:textId="77777777" w:rsidR="000B26D0" w:rsidRPr="000B26D0" w:rsidRDefault="000B26D0" w:rsidP="000B26D0">
            <w:pPr>
              <w:spacing w:after="0" w:line="240" w:lineRule="auto"/>
              <w:jc w:val="both"/>
              <w:rPr>
                <w:rFonts w:cstheme="minorHAnsi"/>
                <w:b/>
                <w:bCs/>
              </w:rPr>
            </w:pPr>
            <w:r>
              <w:rPr>
                <w:b/>
              </w:rPr>
              <w:t>2.1.1.</w:t>
            </w:r>
          </w:p>
          <w:p w14:paraId="75D53ABC" w14:textId="5BD5E610" w:rsidR="000B26D0" w:rsidRPr="000B26D0" w:rsidRDefault="000B26D0" w:rsidP="000B26D0">
            <w:pPr>
              <w:spacing w:after="0" w:line="240" w:lineRule="auto"/>
              <w:jc w:val="both"/>
              <w:rPr>
                <w:rFonts w:cstheme="minorHAnsi"/>
                <w:b/>
                <w:bCs/>
              </w:rPr>
            </w:pPr>
            <w:r>
              <w:rPr>
                <w:b/>
              </w:rPr>
              <w:t>2.3.1.</w:t>
            </w:r>
          </w:p>
        </w:tc>
        <w:tc>
          <w:tcPr>
            <w:tcW w:w="1501" w:type="pct"/>
            <w:shd w:val="clear" w:color="auto" w:fill="auto"/>
          </w:tcPr>
          <w:p w14:paraId="103B2314" w14:textId="0B83A1C4" w:rsidR="000B26D0" w:rsidRPr="000B26D0" w:rsidRDefault="000B26D0" w:rsidP="000B26D0">
            <w:pPr>
              <w:pStyle w:val="NoSpacing"/>
              <w:jc w:val="both"/>
              <w:rPr>
                <w:rFonts w:cstheme="minorHAnsi"/>
              </w:rPr>
            </w:pPr>
            <w:r>
              <w:t>Please explain whether in case the Supplier will consist of several Partners acting under the joint venture agreement and one partner will have qualification certificates referred to in Clause 2.1.1 of the Table “Requirements for Supplier Qualification” (Annex No 3 to the Procurement Documents) but will not satisfy the requirement set out in Clause 2.3.1 of the same Table, and the other partner (foreign entity) will meet the requirement specified in Clause 2.3.1 of the Table (i.e., will have built a railway in the last 10 years, including the replacement of the upper railway structure, the value of which is not less than EUR 16,000,000.00 excluding VAT), however, it will not have a qualification certificate (or the right recognition certificate) referred to in Table 2.1.1 before the application submission deadline, such supplier will be considered to meet the conditions of procurement.</w:t>
            </w:r>
          </w:p>
        </w:tc>
        <w:tc>
          <w:tcPr>
            <w:tcW w:w="2374" w:type="pct"/>
            <w:shd w:val="clear" w:color="auto" w:fill="auto"/>
          </w:tcPr>
          <w:p w14:paraId="650ECC55" w14:textId="77777777" w:rsidR="000B26D0" w:rsidRPr="008226CB" w:rsidRDefault="000B26D0" w:rsidP="000B26D0">
            <w:pPr>
              <w:autoSpaceDE w:val="0"/>
              <w:autoSpaceDN w:val="0"/>
              <w:adjustRightInd w:val="0"/>
              <w:spacing w:after="0" w:line="240" w:lineRule="auto"/>
              <w:jc w:val="both"/>
              <w:rPr>
                <w:rFonts w:cstheme="minorHAnsi"/>
              </w:rPr>
            </w:pPr>
            <w:r>
              <w:t>We note that the requirement stipulated in Clause 2.3.1 of Annex No 3 to the DPS document “Requirements for Supplier Q” (hereinafter referred to as the qualification requirements) may be met by the Supplier, all members of a group of suppliers (or at least one member of a group of suppliers) and (or) economic entity (may be jointly with the supplier or members of a group of suppliers),on whom the supplier will rely upon if the supplier could prove the availability of required resources.</w:t>
            </w:r>
          </w:p>
          <w:p w14:paraId="03C1BEEF" w14:textId="77777777" w:rsidR="000B26D0" w:rsidRPr="008226CB" w:rsidRDefault="000B26D0" w:rsidP="000B26D0">
            <w:pPr>
              <w:autoSpaceDE w:val="0"/>
              <w:autoSpaceDN w:val="0"/>
              <w:adjustRightInd w:val="0"/>
              <w:spacing w:after="0" w:line="240" w:lineRule="auto"/>
              <w:jc w:val="both"/>
              <w:rPr>
                <w:rFonts w:cstheme="minorHAnsi"/>
              </w:rPr>
            </w:pPr>
            <w:r>
              <w:t xml:space="preserve">The stipulated in Clause 2.1.2 of the Qualification Requirements may be complied by the following entities </w:t>
            </w:r>
            <w:r>
              <w:rPr>
                <w:u w:val="single"/>
              </w:rPr>
              <w:t>depending on the obligations assumed for the performance of the Procurement contract</w:t>
            </w:r>
            <w:r>
              <w:t>: supplier, members of a group of suppliers, and (or) economic entity, on whom the supplier will rely upon.</w:t>
            </w:r>
          </w:p>
          <w:p w14:paraId="47BD7594" w14:textId="3AC69970" w:rsidR="000B26D0" w:rsidRPr="000B26D0" w:rsidRDefault="000B26D0" w:rsidP="000B26D0">
            <w:pPr>
              <w:pStyle w:val="NoSpacing"/>
              <w:jc w:val="both"/>
              <w:rPr>
                <w:rFonts w:eastAsia="Times New Roman" w:cstheme="minorHAnsi"/>
              </w:rPr>
            </w:pPr>
            <w:r>
              <w:t xml:space="preserve">In view of the above, in the case specified by you, </w:t>
            </w:r>
            <w:r>
              <w:rPr>
                <w:shd w:val="clear" w:color="auto" w:fill="FFFFFF"/>
              </w:rPr>
              <w:t>such supplier will be deemed to comply with the purchase conditions.</w:t>
            </w:r>
          </w:p>
        </w:tc>
      </w:tr>
      <w:tr w:rsidR="000B26D0" w:rsidRPr="000B26D0" w14:paraId="659FC756" w14:textId="77777777" w:rsidTr="005B7A13">
        <w:trPr>
          <w:trHeight w:val="332"/>
        </w:trPr>
        <w:tc>
          <w:tcPr>
            <w:tcW w:w="137" w:type="pct"/>
            <w:shd w:val="clear" w:color="auto" w:fill="auto"/>
          </w:tcPr>
          <w:p w14:paraId="6B6FC151" w14:textId="77777777" w:rsidR="000B26D0" w:rsidRPr="000B26D0" w:rsidRDefault="000B26D0" w:rsidP="000B26D0">
            <w:pPr>
              <w:pStyle w:val="ListParagraph"/>
              <w:numPr>
                <w:ilvl w:val="0"/>
                <w:numId w:val="8"/>
              </w:numPr>
              <w:spacing w:after="0" w:line="240" w:lineRule="auto"/>
              <w:ind w:left="0" w:firstLine="0"/>
              <w:contextualSpacing w:val="0"/>
              <w:jc w:val="both"/>
              <w:outlineLvl w:val="0"/>
              <w:rPr>
                <w:rFonts w:cstheme="minorHAnsi"/>
              </w:rPr>
            </w:pPr>
          </w:p>
        </w:tc>
        <w:tc>
          <w:tcPr>
            <w:tcW w:w="296" w:type="pct"/>
          </w:tcPr>
          <w:p w14:paraId="39581F10" w14:textId="3948871E" w:rsidR="000B26D0" w:rsidRPr="000B26D0" w:rsidRDefault="000B26D0" w:rsidP="000B26D0">
            <w:pPr>
              <w:spacing w:after="0" w:line="240" w:lineRule="auto"/>
              <w:jc w:val="both"/>
              <w:rPr>
                <w:rFonts w:cstheme="minorHAnsi"/>
                <w:b/>
                <w:bCs/>
              </w:rPr>
            </w:pPr>
            <w:r>
              <w:rPr>
                <w:b/>
              </w:rPr>
              <w:t>17/07/2020</w:t>
            </w:r>
          </w:p>
        </w:tc>
        <w:tc>
          <w:tcPr>
            <w:tcW w:w="351" w:type="pct"/>
          </w:tcPr>
          <w:p w14:paraId="04AC6C2D" w14:textId="56024C39" w:rsidR="000B26D0" w:rsidRPr="000B26D0" w:rsidRDefault="000B26D0" w:rsidP="000B26D0">
            <w:pPr>
              <w:spacing w:after="0" w:line="240" w:lineRule="auto"/>
              <w:jc w:val="both"/>
              <w:rPr>
                <w:rFonts w:cstheme="minorHAnsi"/>
                <w:b/>
                <w:bCs/>
              </w:rPr>
            </w:pPr>
            <w:r>
              <w:rPr>
                <w:b/>
              </w:rPr>
              <w:t>Qualification Requirements for Suppliers</w:t>
            </w:r>
          </w:p>
        </w:tc>
        <w:tc>
          <w:tcPr>
            <w:tcW w:w="341" w:type="pct"/>
          </w:tcPr>
          <w:p w14:paraId="65BEB923" w14:textId="37EE0F99" w:rsidR="000B26D0" w:rsidRPr="000B26D0" w:rsidRDefault="000B26D0" w:rsidP="000B26D0">
            <w:pPr>
              <w:spacing w:after="0" w:line="240" w:lineRule="auto"/>
              <w:jc w:val="both"/>
              <w:rPr>
                <w:rFonts w:cstheme="minorHAnsi"/>
                <w:b/>
                <w:bCs/>
              </w:rPr>
            </w:pPr>
            <w:r>
              <w:rPr>
                <w:b/>
              </w:rPr>
              <w:t>2.2.1.</w:t>
            </w:r>
          </w:p>
        </w:tc>
        <w:tc>
          <w:tcPr>
            <w:tcW w:w="1501" w:type="pct"/>
            <w:shd w:val="clear" w:color="auto" w:fill="auto"/>
          </w:tcPr>
          <w:p w14:paraId="60D155CB" w14:textId="0D2FB075" w:rsidR="000B26D0" w:rsidRPr="000B26D0" w:rsidRDefault="000B26D0" w:rsidP="000B26D0">
            <w:pPr>
              <w:pStyle w:val="NoSpacing"/>
              <w:jc w:val="both"/>
              <w:rPr>
                <w:rFonts w:cstheme="minorHAnsi"/>
              </w:rPr>
            </w:pPr>
            <w:r>
              <w:t>Please explain whether, in the last 10 (ten) years before the date of submission of applications (and when the application is submitted after the initial deadline for submission of applications - before the date of submission of the supplier's application), as a joint venture partner, together with other partners the supplier has performed railway construction (any of the following types of construction as defined in the Law on Construction of the Republic of Lithuania (hereinafter referred to as the Law on Construction): construction of a new railway track, reconstruction of a railway track, major repairs of the construction works, simple repairs of the construction works (the upper railway structure was changed during the repairs)) for EUR 30,000,000 excluding VAT without being a responsible partner, but as a partner for the value of EUR 16 000 050 excluding VAT, such a supplier will be recognised as meeting the requirements stipulated in Clause 2.3.1 table of the “Qualification Requirements for Suppliers” (Annex No 3 to the Procurement Documents).</w:t>
            </w:r>
          </w:p>
        </w:tc>
        <w:tc>
          <w:tcPr>
            <w:tcW w:w="2374" w:type="pct"/>
            <w:shd w:val="clear" w:color="auto" w:fill="auto"/>
          </w:tcPr>
          <w:p w14:paraId="59D54408" w14:textId="1550E6DB" w:rsidR="000B26D0" w:rsidRPr="000B26D0" w:rsidRDefault="000B26D0" w:rsidP="000B26D0">
            <w:pPr>
              <w:pStyle w:val="NoSpacing"/>
              <w:jc w:val="both"/>
              <w:rPr>
                <w:rFonts w:eastAsia="Times New Roman" w:cstheme="minorHAnsi"/>
              </w:rPr>
            </w:pPr>
            <w:r>
              <w:t>Yes. In this case, the qualification will be recognised as meeting the requirements.</w:t>
            </w:r>
          </w:p>
        </w:tc>
      </w:tr>
      <w:tr w:rsidR="000B26D0" w:rsidRPr="000B26D0" w14:paraId="043EE244" w14:textId="77777777" w:rsidTr="005B7A13">
        <w:trPr>
          <w:trHeight w:val="332"/>
        </w:trPr>
        <w:tc>
          <w:tcPr>
            <w:tcW w:w="137" w:type="pct"/>
            <w:shd w:val="clear" w:color="auto" w:fill="auto"/>
          </w:tcPr>
          <w:p w14:paraId="0C197CE8" w14:textId="77777777" w:rsidR="000B26D0" w:rsidRPr="000B26D0" w:rsidRDefault="000B26D0" w:rsidP="000B26D0">
            <w:pPr>
              <w:pStyle w:val="ListParagraph"/>
              <w:numPr>
                <w:ilvl w:val="0"/>
                <w:numId w:val="8"/>
              </w:numPr>
              <w:spacing w:after="0" w:line="240" w:lineRule="auto"/>
              <w:ind w:left="0" w:firstLine="0"/>
              <w:contextualSpacing w:val="0"/>
              <w:jc w:val="both"/>
              <w:outlineLvl w:val="0"/>
              <w:rPr>
                <w:rFonts w:cstheme="minorHAnsi"/>
              </w:rPr>
            </w:pPr>
          </w:p>
        </w:tc>
        <w:tc>
          <w:tcPr>
            <w:tcW w:w="296" w:type="pct"/>
          </w:tcPr>
          <w:p w14:paraId="48D9766B" w14:textId="42D8332F" w:rsidR="000B26D0" w:rsidRPr="000B26D0" w:rsidRDefault="000B26D0" w:rsidP="000B26D0">
            <w:pPr>
              <w:spacing w:after="0" w:line="240" w:lineRule="auto"/>
              <w:jc w:val="both"/>
              <w:rPr>
                <w:rFonts w:cstheme="minorHAnsi"/>
                <w:b/>
                <w:bCs/>
              </w:rPr>
            </w:pPr>
            <w:r>
              <w:rPr>
                <w:b/>
              </w:rPr>
              <w:t>17/07/2020</w:t>
            </w:r>
          </w:p>
        </w:tc>
        <w:tc>
          <w:tcPr>
            <w:tcW w:w="351" w:type="pct"/>
          </w:tcPr>
          <w:p w14:paraId="59A0D22B" w14:textId="37E69448" w:rsidR="000B26D0" w:rsidRPr="000B26D0" w:rsidRDefault="000B26D0" w:rsidP="000B26D0">
            <w:pPr>
              <w:spacing w:after="0" w:line="240" w:lineRule="auto"/>
              <w:jc w:val="both"/>
              <w:rPr>
                <w:rFonts w:cstheme="minorHAnsi"/>
                <w:b/>
                <w:bCs/>
              </w:rPr>
            </w:pPr>
            <w:r>
              <w:rPr>
                <w:b/>
              </w:rPr>
              <w:t>Qualification Requirements for Suppliers</w:t>
            </w:r>
          </w:p>
        </w:tc>
        <w:tc>
          <w:tcPr>
            <w:tcW w:w="341" w:type="pct"/>
          </w:tcPr>
          <w:p w14:paraId="09AB99A9" w14:textId="11E13E56" w:rsidR="000B26D0" w:rsidRPr="000B26D0" w:rsidRDefault="000B26D0" w:rsidP="000B26D0">
            <w:pPr>
              <w:spacing w:after="0" w:line="240" w:lineRule="auto"/>
              <w:jc w:val="both"/>
              <w:rPr>
                <w:rFonts w:cstheme="minorHAnsi"/>
                <w:b/>
                <w:bCs/>
              </w:rPr>
            </w:pPr>
            <w:r>
              <w:rPr>
                <w:b/>
              </w:rPr>
              <w:t>2.1.1.</w:t>
            </w:r>
          </w:p>
        </w:tc>
        <w:tc>
          <w:tcPr>
            <w:tcW w:w="1501" w:type="pct"/>
            <w:shd w:val="clear" w:color="auto" w:fill="auto"/>
          </w:tcPr>
          <w:p w14:paraId="7DEE1200" w14:textId="77777777" w:rsidR="000B26D0" w:rsidRPr="000B26D0" w:rsidRDefault="000B26D0" w:rsidP="000B26D0">
            <w:pPr>
              <w:autoSpaceDE w:val="0"/>
              <w:autoSpaceDN w:val="0"/>
              <w:adjustRightInd w:val="0"/>
              <w:spacing w:after="0" w:line="240" w:lineRule="auto"/>
              <w:jc w:val="both"/>
              <w:rPr>
                <w:rFonts w:cstheme="minorHAnsi"/>
                <w:i/>
                <w:iCs/>
              </w:rPr>
            </w:pPr>
            <w:r>
              <w:rPr>
                <w:i/>
              </w:rPr>
              <w:t xml:space="preserve">Annex_3_Qualifica_on_Requirements_Upper_Track_Structure </w:t>
            </w:r>
            <w:r>
              <w:t xml:space="preserve">ma w pkt. 2.1.1. akapit: </w:t>
            </w:r>
            <w:r>
              <w:rPr>
                <w:i/>
              </w:rPr>
              <w:t xml:space="preserve">"The Tenderer will be deemed to have obtained the qualification on time (before the deadline for initial submission of applications (or before the submission of Tenderer’s application, if the Tenderer submits it’s application after the initial submission deadline)) if the Tenderer together with the initial application or upon LG’s request submits documents proving that the Tenderer submittied a request to the competent authority for certification CRR before the deadline for initial submission of applications (or before the submission of Tenderer’s application, if the Tenderer submits it’s application after the initial submission deadline), and before the conclusion of the Procurement </w:t>
            </w:r>
            <w:r>
              <w:rPr>
                <w:i/>
              </w:rPr>
              <w:lastRenderedPageBreak/>
              <w:t>Contract is able to provide the certificate of CRR thus proving the right to perform relevant activities in the Republic of Lithuania".</w:t>
            </w:r>
          </w:p>
          <w:p w14:paraId="3135901F" w14:textId="77777777" w:rsidR="000B26D0" w:rsidRPr="000B26D0" w:rsidRDefault="000B26D0" w:rsidP="000B26D0">
            <w:pPr>
              <w:autoSpaceDE w:val="0"/>
              <w:autoSpaceDN w:val="0"/>
              <w:adjustRightInd w:val="0"/>
              <w:spacing w:after="0" w:line="240" w:lineRule="auto"/>
              <w:jc w:val="both"/>
              <w:rPr>
                <w:rFonts w:cstheme="minorHAnsi"/>
                <w:i/>
                <w:iCs/>
              </w:rPr>
            </w:pPr>
            <w:r>
              <w:rPr>
                <w:i/>
              </w:rPr>
              <w:t>questions:</w:t>
            </w:r>
          </w:p>
          <w:p w14:paraId="5C19BF56" w14:textId="77777777" w:rsidR="000B26D0" w:rsidRPr="000B26D0" w:rsidRDefault="000B26D0" w:rsidP="000B26D0">
            <w:pPr>
              <w:autoSpaceDE w:val="0"/>
              <w:autoSpaceDN w:val="0"/>
              <w:adjustRightInd w:val="0"/>
              <w:spacing w:after="0" w:line="240" w:lineRule="auto"/>
              <w:jc w:val="both"/>
              <w:rPr>
                <w:rFonts w:cstheme="minorHAnsi"/>
              </w:rPr>
            </w:pPr>
            <w:r>
              <w:t>1. Is this paragraph point 2.1.1. obliges the contractor of work outside the Republic of Lithuania to have a CRR, issued by the company VĮ "Statybos produkcijos sertifikavimo centras"?</w:t>
            </w:r>
          </w:p>
          <w:p w14:paraId="6EE6D47E" w14:textId="58840752" w:rsidR="000B26D0" w:rsidRPr="000B26D0" w:rsidRDefault="000B26D0" w:rsidP="000B26D0">
            <w:pPr>
              <w:autoSpaceDE w:val="0"/>
              <w:autoSpaceDN w:val="0"/>
              <w:adjustRightInd w:val="0"/>
              <w:spacing w:after="0" w:line="240" w:lineRule="auto"/>
              <w:jc w:val="both"/>
              <w:rPr>
                <w:rFonts w:cstheme="minorHAnsi"/>
              </w:rPr>
            </w:pPr>
            <w:r>
              <w:t>2) If so, is it enough to submit an application for a CRR certificate at the application stage?</w:t>
            </w:r>
          </w:p>
          <w:p w14:paraId="17329A4D" w14:textId="08911FD3" w:rsidR="000B26D0" w:rsidRPr="000B26D0" w:rsidRDefault="000B26D0" w:rsidP="000B26D0">
            <w:pPr>
              <w:pStyle w:val="NoSpacing"/>
              <w:jc w:val="both"/>
              <w:rPr>
                <w:rFonts w:cstheme="minorHAnsi"/>
              </w:rPr>
            </w:pPr>
          </w:p>
        </w:tc>
        <w:tc>
          <w:tcPr>
            <w:tcW w:w="2374" w:type="pct"/>
            <w:shd w:val="clear" w:color="auto" w:fill="auto"/>
          </w:tcPr>
          <w:p w14:paraId="5E2C25D8" w14:textId="2468ED98" w:rsidR="000B26D0" w:rsidRPr="000B26D0" w:rsidRDefault="000B26D0" w:rsidP="000B26D0">
            <w:pPr>
              <w:pStyle w:val="NormalWeb"/>
              <w:spacing w:after="0"/>
              <w:jc w:val="both"/>
              <w:rPr>
                <w:rFonts w:asciiTheme="minorHAnsi" w:hAnsiTheme="minorHAnsi" w:cstheme="minorHAnsi"/>
                <w:sz w:val="22"/>
                <w:szCs w:val="22"/>
              </w:rPr>
            </w:pPr>
            <w:r>
              <w:rPr>
                <w:rFonts w:asciiTheme="minorHAnsi" w:hAnsiTheme="minorHAnsi"/>
                <w:sz w:val="22"/>
              </w:rPr>
              <w:lastRenderedPageBreak/>
              <w:t xml:space="preserve">1) Yes. </w:t>
            </w:r>
            <w:r>
              <w:rPr>
                <w:color w:val="333333"/>
                <w:shd w:val="clear" w:color="auto" w:fill="FFFFFF"/>
              </w:rPr>
              <w:t>Pursuant</w:t>
            </w:r>
            <w:r>
              <w:t xml:space="preserve"> to the </w:t>
            </w:r>
            <w:hyperlink r:id="rId12" w:history="1">
              <w:r>
                <w:rPr>
                  <w:rFonts w:asciiTheme="minorHAnsi" w:hAnsiTheme="minorHAnsi"/>
                  <w:sz w:val="22"/>
                  <w:u w:val="single"/>
                  <w:shd w:val="clear" w:color="auto" w:fill="FFFFFF"/>
                </w:rPr>
                <w:t>Law on Construction of the Republic of Lithuania</w:t>
              </w:r>
            </w:hyperlink>
            <w:r>
              <w:t xml:space="preserve">, </w:t>
            </w:r>
            <w:r>
              <w:rPr>
                <w:rFonts w:asciiTheme="minorHAnsi" w:hAnsiTheme="minorHAnsi"/>
                <w:sz w:val="22"/>
                <w:shd w:val="clear" w:color="auto" w:fill="FFFFFF"/>
              </w:rPr>
              <w:t>legal entities or other foreign organisations, legal entities or other foreign organisations of a Member State of the European Union, the Swiss Confederation or a state signatory to the Agreement on the European Economic Area have the right to act as construction contractors of the construction works of exceptional significance, recognising their right to engage in the construction of similar structures in their country of origin.</w:t>
            </w:r>
            <w:r>
              <w:rPr>
                <w:rFonts w:asciiTheme="minorHAnsi" w:hAnsiTheme="minorHAnsi"/>
                <w:color w:val="333333"/>
                <w:sz w:val="22"/>
                <w:shd w:val="clear" w:color="auto" w:fill="FFFFFF"/>
              </w:rPr>
              <w:t xml:space="preserve"> Certification and recognition of the right of companies working in the field of construction in the Republic of Lithuania is performed by the State Enterprise Certification Centre for Construction Products (VĮ "Statybos produkcijos sertifikavimo centras").</w:t>
            </w:r>
          </w:p>
          <w:p w14:paraId="0B562E67" w14:textId="7C1C2108" w:rsidR="000B26D0" w:rsidRPr="000B26D0" w:rsidRDefault="000B26D0" w:rsidP="000B26D0">
            <w:pPr>
              <w:pStyle w:val="NormalWeb"/>
              <w:spacing w:after="0"/>
              <w:jc w:val="both"/>
              <w:rPr>
                <w:rFonts w:asciiTheme="minorHAnsi" w:eastAsiaTheme="minorHAnsi" w:hAnsiTheme="minorHAnsi" w:cstheme="minorHAnsi"/>
                <w:sz w:val="22"/>
                <w:szCs w:val="22"/>
              </w:rPr>
            </w:pPr>
            <w:r>
              <w:rPr>
                <w:rFonts w:asciiTheme="minorHAnsi" w:hAnsiTheme="minorHAnsi"/>
                <w:sz w:val="22"/>
              </w:rPr>
              <w:t>2) Yes Enough.</w:t>
            </w:r>
          </w:p>
        </w:tc>
      </w:tr>
      <w:tr w:rsidR="000B26D0" w:rsidRPr="000B26D0" w14:paraId="46037B8D" w14:textId="77777777" w:rsidTr="005B7A13">
        <w:trPr>
          <w:trHeight w:val="332"/>
        </w:trPr>
        <w:tc>
          <w:tcPr>
            <w:tcW w:w="137" w:type="pct"/>
            <w:shd w:val="clear" w:color="auto" w:fill="auto"/>
          </w:tcPr>
          <w:p w14:paraId="0152984C" w14:textId="77777777" w:rsidR="000B26D0" w:rsidRPr="000B26D0" w:rsidRDefault="000B26D0" w:rsidP="000B26D0">
            <w:pPr>
              <w:pStyle w:val="ListParagraph"/>
              <w:numPr>
                <w:ilvl w:val="0"/>
                <w:numId w:val="8"/>
              </w:numPr>
              <w:spacing w:after="0" w:line="240" w:lineRule="auto"/>
              <w:ind w:left="0" w:firstLine="0"/>
              <w:contextualSpacing w:val="0"/>
              <w:jc w:val="both"/>
              <w:outlineLvl w:val="0"/>
              <w:rPr>
                <w:rFonts w:cstheme="minorHAnsi"/>
              </w:rPr>
            </w:pPr>
          </w:p>
        </w:tc>
        <w:tc>
          <w:tcPr>
            <w:tcW w:w="296" w:type="pct"/>
          </w:tcPr>
          <w:p w14:paraId="58A94AF7" w14:textId="0CED9312" w:rsidR="000B26D0" w:rsidRPr="000B26D0" w:rsidRDefault="000B26D0" w:rsidP="000B26D0">
            <w:pPr>
              <w:spacing w:after="0" w:line="240" w:lineRule="auto"/>
              <w:jc w:val="both"/>
              <w:rPr>
                <w:rFonts w:cstheme="minorHAnsi"/>
                <w:b/>
                <w:bCs/>
              </w:rPr>
            </w:pPr>
            <w:r>
              <w:rPr>
                <w:b/>
              </w:rPr>
              <w:t>17/07/2020</w:t>
            </w:r>
          </w:p>
        </w:tc>
        <w:tc>
          <w:tcPr>
            <w:tcW w:w="351" w:type="pct"/>
          </w:tcPr>
          <w:p w14:paraId="71ADC346" w14:textId="5FB5908A" w:rsidR="000B26D0" w:rsidRPr="000B26D0" w:rsidRDefault="000B26D0" w:rsidP="000B26D0">
            <w:pPr>
              <w:spacing w:after="0" w:line="240" w:lineRule="auto"/>
              <w:jc w:val="both"/>
              <w:rPr>
                <w:rFonts w:cstheme="minorHAnsi"/>
                <w:b/>
                <w:bCs/>
              </w:rPr>
            </w:pPr>
            <w:r>
              <w:rPr>
                <w:b/>
              </w:rPr>
              <w:t>Qualification Requirements for Suppliers</w:t>
            </w:r>
          </w:p>
        </w:tc>
        <w:tc>
          <w:tcPr>
            <w:tcW w:w="341" w:type="pct"/>
          </w:tcPr>
          <w:p w14:paraId="32294858" w14:textId="25904E9C" w:rsidR="000B26D0" w:rsidRPr="000B26D0" w:rsidRDefault="000B26D0" w:rsidP="000B26D0">
            <w:pPr>
              <w:spacing w:after="0" w:line="240" w:lineRule="auto"/>
              <w:jc w:val="both"/>
              <w:rPr>
                <w:rFonts w:cstheme="minorHAnsi"/>
                <w:b/>
                <w:bCs/>
              </w:rPr>
            </w:pPr>
            <w:r>
              <w:rPr>
                <w:b/>
              </w:rPr>
              <w:t>2.3.2.2</w:t>
            </w:r>
          </w:p>
        </w:tc>
        <w:tc>
          <w:tcPr>
            <w:tcW w:w="1501" w:type="pct"/>
            <w:shd w:val="clear" w:color="auto" w:fill="auto"/>
          </w:tcPr>
          <w:p w14:paraId="74C931CE" w14:textId="347EBE8A" w:rsidR="000B26D0" w:rsidRPr="000B26D0" w:rsidRDefault="000B26D0" w:rsidP="000B26D0">
            <w:pPr>
              <w:pStyle w:val="NoSpacing"/>
              <w:jc w:val="both"/>
              <w:rPr>
                <w:rFonts w:cstheme="minorHAnsi"/>
              </w:rPr>
            </w:pPr>
            <w:r>
              <w:t>What should be the documents or certificates proving the experience and qualification of a BIM specialist? Which certificate would be acceptable to you?</w:t>
            </w:r>
          </w:p>
        </w:tc>
        <w:tc>
          <w:tcPr>
            <w:tcW w:w="2374" w:type="pct"/>
            <w:shd w:val="clear" w:color="auto" w:fill="auto"/>
          </w:tcPr>
          <w:p w14:paraId="6588A3DE" w14:textId="101FB7B3" w:rsidR="000B26D0" w:rsidRPr="000B26D0" w:rsidRDefault="000B26D0" w:rsidP="000B26D0">
            <w:pPr>
              <w:pStyle w:val="NoSpacing"/>
              <w:jc w:val="both"/>
              <w:rPr>
                <w:rFonts w:eastAsia="Times New Roman" w:cstheme="minorHAnsi"/>
              </w:rPr>
            </w:pPr>
            <w:r>
              <w:t>See Clause 2 of the summary.</w:t>
            </w:r>
          </w:p>
        </w:tc>
      </w:tr>
      <w:tr w:rsidR="000B26D0" w:rsidRPr="000B26D0" w14:paraId="507790E5" w14:textId="77777777" w:rsidTr="005B7A13">
        <w:trPr>
          <w:trHeight w:val="332"/>
        </w:trPr>
        <w:tc>
          <w:tcPr>
            <w:tcW w:w="137" w:type="pct"/>
            <w:tcBorders>
              <w:top w:val="single" w:sz="4" w:space="0" w:color="auto"/>
              <w:left w:val="single" w:sz="4" w:space="0" w:color="auto"/>
              <w:bottom w:val="single" w:sz="4" w:space="0" w:color="auto"/>
              <w:right w:val="single" w:sz="4" w:space="0" w:color="auto"/>
            </w:tcBorders>
            <w:shd w:val="clear" w:color="auto" w:fill="auto"/>
          </w:tcPr>
          <w:p w14:paraId="433E5AB8" w14:textId="77777777" w:rsidR="000B26D0" w:rsidRPr="000B26D0" w:rsidRDefault="000B26D0" w:rsidP="000B26D0">
            <w:pPr>
              <w:pStyle w:val="ListParagraph"/>
              <w:numPr>
                <w:ilvl w:val="0"/>
                <w:numId w:val="8"/>
              </w:numPr>
              <w:spacing w:after="0" w:line="240" w:lineRule="auto"/>
              <w:ind w:left="0" w:firstLine="0"/>
              <w:contextualSpacing w:val="0"/>
              <w:jc w:val="both"/>
              <w:outlineLvl w:val="0"/>
              <w:rPr>
                <w:rFonts w:cstheme="minorHAnsi"/>
              </w:rPr>
            </w:pPr>
          </w:p>
        </w:tc>
        <w:tc>
          <w:tcPr>
            <w:tcW w:w="296" w:type="pct"/>
            <w:tcBorders>
              <w:top w:val="single" w:sz="4" w:space="0" w:color="auto"/>
              <w:left w:val="single" w:sz="4" w:space="0" w:color="auto"/>
              <w:bottom w:val="single" w:sz="4" w:space="0" w:color="auto"/>
              <w:right w:val="single" w:sz="4" w:space="0" w:color="auto"/>
            </w:tcBorders>
          </w:tcPr>
          <w:p w14:paraId="4A2B19E3" w14:textId="70FE6DF3" w:rsidR="000B26D0" w:rsidRPr="009273E6" w:rsidRDefault="000B26D0" w:rsidP="000B26D0">
            <w:pPr>
              <w:spacing w:after="0" w:line="240" w:lineRule="auto"/>
              <w:jc w:val="both"/>
              <w:rPr>
                <w:rFonts w:cstheme="minorHAnsi"/>
                <w:b/>
                <w:bCs/>
              </w:rPr>
            </w:pPr>
            <w:r>
              <w:rPr>
                <w:b/>
              </w:rPr>
              <w:t>17/07/2020</w:t>
            </w:r>
          </w:p>
        </w:tc>
        <w:tc>
          <w:tcPr>
            <w:tcW w:w="351" w:type="pct"/>
            <w:tcBorders>
              <w:top w:val="single" w:sz="4" w:space="0" w:color="auto"/>
              <w:left w:val="single" w:sz="4" w:space="0" w:color="auto"/>
              <w:bottom w:val="single" w:sz="4" w:space="0" w:color="auto"/>
              <w:right w:val="single" w:sz="4" w:space="0" w:color="auto"/>
            </w:tcBorders>
          </w:tcPr>
          <w:p w14:paraId="728CF985" w14:textId="0F841D64" w:rsidR="000B26D0" w:rsidRPr="000B26D0" w:rsidRDefault="000B26D0" w:rsidP="000B26D0">
            <w:pPr>
              <w:tabs>
                <w:tab w:val="center" w:pos="914"/>
              </w:tabs>
              <w:spacing w:after="0" w:line="240" w:lineRule="auto"/>
              <w:jc w:val="both"/>
              <w:rPr>
                <w:rFonts w:cstheme="minorHAnsi"/>
                <w:b/>
                <w:bCs/>
              </w:rPr>
            </w:pPr>
            <w:r>
              <w:rPr>
                <w:b/>
              </w:rPr>
              <w:t>General Question</w:t>
            </w:r>
          </w:p>
        </w:tc>
        <w:tc>
          <w:tcPr>
            <w:tcW w:w="341" w:type="pct"/>
            <w:tcBorders>
              <w:top w:val="single" w:sz="4" w:space="0" w:color="auto"/>
              <w:left w:val="single" w:sz="4" w:space="0" w:color="auto"/>
              <w:bottom w:val="single" w:sz="4" w:space="0" w:color="auto"/>
              <w:right w:val="single" w:sz="4" w:space="0" w:color="auto"/>
            </w:tcBorders>
          </w:tcPr>
          <w:p w14:paraId="254D5E47" w14:textId="5A682CD0" w:rsidR="000B26D0" w:rsidRPr="000B26D0" w:rsidRDefault="000B26D0" w:rsidP="000B26D0">
            <w:pPr>
              <w:spacing w:after="0" w:line="240" w:lineRule="auto"/>
              <w:jc w:val="both"/>
              <w:rPr>
                <w:rFonts w:cstheme="minorHAnsi"/>
                <w:b/>
                <w:bCs/>
              </w:rPr>
            </w:pPr>
            <w:r>
              <w:rPr>
                <w:b/>
              </w:rPr>
              <w:t>-</w:t>
            </w:r>
          </w:p>
        </w:tc>
        <w:tc>
          <w:tcPr>
            <w:tcW w:w="1501" w:type="pct"/>
            <w:tcBorders>
              <w:top w:val="single" w:sz="4" w:space="0" w:color="auto"/>
              <w:left w:val="single" w:sz="4" w:space="0" w:color="auto"/>
              <w:bottom w:val="single" w:sz="4" w:space="0" w:color="auto"/>
              <w:right w:val="single" w:sz="4" w:space="0" w:color="auto"/>
            </w:tcBorders>
            <w:shd w:val="clear" w:color="auto" w:fill="auto"/>
          </w:tcPr>
          <w:p w14:paraId="2426801E" w14:textId="7B4A859A" w:rsidR="000B26D0" w:rsidRPr="000B26D0" w:rsidRDefault="000B26D0" w:rsidP="000B26D0">
            <w:pPr>
              <w:pStyle w:val="NoSpacing"/>
              <w:jc w:val="both"/>
              <w:rPr>
                <w:rFonts w:cstheme="minorHAnsi"/>
              </w:rPr>
            </w:pPr>
            <w:r>
              <w:t>Is it necessary to disclose subcontractors whose qualifications we do not rely on but plan to hire for the work?</w:t>
            </w:r>
          </w:p>
        </w:tc>
        <w:tc>
          <w:tcPr>
            <w:tcW w:w="2374" w:type="pct"/>
            <w:tcBorders>
              <w:top w:val="single" w:sz="4" w:space="0" w:color="auto"/>
              <w:left w:val="single" w:sz="4" w:space="0" w:color="auto"/>
              <w:bottom w:val="single" w:sz="4" w:space="0" w:color="auto"/>
              <w:right w:val="single" w:sz="4" w:space="0" w:color="auto"/>
            </w:tcBorders>
            <w:shd w:val="clear" w:color="auto" w:fill="auto"/>
          </w:tcPr>
          <w:p w14:paraId="740DCCD2" w14:textId="70A9B752" w:rsidR="000B26D0" w:rsidRPr="000B26D0" w:rsidRDefault="000B26D0" w:rsidP="000B26D0">
            <w:pPr>
              <w:pStyle w:val="NoSpacing"/>
              <w:jc w:val="both"/>
              <w:rPr>
                <w:rFonts w:eastAsia="Times New Roman" w:cstheme="minorHAnsi"/>
              </w:rPr>
            </w:pPr>
            <w:r>
              <w:t>See Clause 3 of the summary.</w:t>
            </w:r>
          </w:p>
        </w:tc>
      </w:tr>
      <w:tr w:rsidR="000B26D0" w:rsidRPr="000B26D0" w14:paraId="04C6683B" w14:textId="77777777" w:rsidTr="005B7A13">
        <w:trPr>
          <w:trHeight w:val="1779"/>
        </w:trPr>
        <w:tc>
          <w:tcPr>
            <w:tcW w:w="137" w:type="pct"/>
            <w:shd w:val="clear" w:color="auto" w:fill="auto"/>
          </w:tcPr>
          <w:p w14:paraId="57CBC5CE" w14:textId="77777777" w:rsidR="000B26D0" w:rsidRPr="000B26D0" w:rsidRDefault="000B26D0" w:rsidP="000B26D0">
            <w:pPr>
              <w:pStyle w:val="ListParagraph"/>
              <w:numPr>
                <w:ilvl w:val="0"/>
                <w:numId w:val="8"/>
              </w:numPr>
              <w:spacing w:after="0" w:line="240" w:lineRule="auto"/>
              <w:ind w:left="0" w:firstLine="0"/>
              <w:contextualSpacing w:val="0"/>
              <w:jc w:val="both"/>
              <w:outlineLvl w:val="0"/>
              <w:rPr>
                <w:rFonts w:cstheme="minorHAnsi"/>
              </w:rPr>
            </w:pPr>
          </w:p>
        </w:tc>
        <w:tc>
          <w:tcPr>
            <w:tcW w:w="296" w:type="pct"/>
          </w:tcPr>
          <w:p w14:paraId="3F706759" w14:textId="4B1A0430" w:rsidR="000B26D0" w:rsidRPr="000B26D0" w:rsidRDefault="000B26D0" w:rsidP="000B26D0">
            <w:pPr>
              <w:spacing w:after="0" w:line="240" w:lineRule="auto"/>
              <w:jc w:val="both"/>
              <w:rPr>
                <w:rFonts w:cstheme="minorHAnsi"/>
                <w:b/>
                <w:bCs/>
              </w:rPr>
            </w:pPr>
            <w:r>
              <w:rPr>
                <w:b/>
              </w:rPr>
              <w:t>17/07/2020</w:t>
            </w:r>
          </w:p>
        </w:tc>
        <w:tc>
          <w:tcPr>
            <w:tcW w:w="351" w:type="pct"/>
          </w:tcPr>
          <w:p w14:paraId="5639904E" w14:textId="2AECF217" w:rsidR="000B26D0" w:rsidRPr="000B26D0" w:rsidRDefault="000B26D0" w:rsidP="000B26D0">
            <w:pPr>
              <w:spacing w:after="0" w:line="240" w:lineRule="auto"/>
              <w:jc w:val="both"/>
              <w:rPr>
                <w:rFonts w:cstheme="minorHAnsi"/>
                <w:b/>
                <w:bCs/>
              </w:rPr>
            </w:pPr>
            <w:r>
              <w:rPr>
                <w:b/>
              </w:rPr>
              <w:t>Qualification Requirements for Suppliers</w:t>
            </w:r>
          </w:p>
        </w:tc>
        <w:tc>
          <w:tcPr>
            <w:tcW w:w="341" w:type="pct"/>
          </w:tcPr>
          <w:p w14:paraId="7961EB68" w14:textId="46778F64" w:rsidR="000B26D0" w:rsidRPr="000B26D0" w:rsidRDefault="000B26D0" w:rsidP="000B26D0">
            <w:pPr>
              <w:spacing w:after="0" w:line="240" w:lineRule="auto"/>
              <w:jc w:val="both"/>
              <w:rPr>
                <w:rFonts w:cstheme="minorHAnsi"/>
                <w:b/>
                <w:bCs/>
              </w:rPr>
            </w:pPr>
            <w:r>
              <w:rPr>
                <w:b/>
              </w:rPr>
              <w:t>1.1-1.11</w:t>
            </w:r>
          </w:p>
        </w:tc>
        <w:tc>
          <w:tcPr>
            <w:tcW w:w="1501" w:type="pct"/>
            <w:shd w:val="clear" w:color="auto" w:fill="auto"/>
          </w:tcPr>
          <w:p w14:paraId="5CA21925" w14:textId="129AFA84" w:rsidR="000B26D0" w:rsidRPr="000B26D0" w:rsidRDefault="000B26D0" w:rsidP="000B26D0">
            <w:pPr>
              <w:pStyle w:val="NoSpacing"/>
              <w:jc w:val="both"/>
              <w:rPr>
                <w:rFonts w:cstheme="minorHAnsi"/>
                <w:color w:val="333333"/>
                <w:shd w:val="clear" w:color="auto" w:fill="FFFFFF"/>
              </w:rPr>
            </w:pPr>
            <w:r>
              <w:t>If a specialist is employed as a natural person and not as a company, what documentation does he need to provide for the absence of grounds for exclusion?</w:t>
            </w:r>
          </w:p>
        </w:tc>
        <w:tc>
          <w:tcPr>
            <w:tcW w:w="2374" w:type="pct"/>
            <w:shd w:val="clear" w:color="auto" w:fill="auto"/>
          </w:tcPr>
          <w:p w14:paraId="3CE05269" w14:textId="4544B795" w:rsidR="000B26D0" w:rsidRPr="000B26D0" w:rsidRDefault="000B26D0" w:rsidP="000B26D0">
            <w:pPr>
              <w:autoSpaceDE w:val="0"/>
              <w:autoSpaceDN w:val="0"/>
              <w:adjustRightInd w:val="0"/>
              <w:spacing w:after="0" w:line="240" w:lineRule="auto"/>
              <w:jc w:val="both"/>
              <w:rPr>
                <w:rFonts w:cstheme="minorHAnsi"/>
              </w:rPr>
            </w:pPr>
            <w:r>
              <w:t>If the supplier relies on the capacity of an economic operator who is a natural person, the supplier must draw up a letter of intent. If the letter of intent clearly states that in case of winning the economic entity will be employed by the Supplier, then it is not necessary to provide additional documents regarding the absence of grounds for exclusion. However, if the entity will not be employed, then all documents of the entity proving the absence of grounds for exclusion for a natural person must be provided - e.g., a joint certificate from the Centre of Registers on the entity's criminal / criminal record, tax settlement, as well as the ESPD.</w:t>
            </w:r>
          </w:p>
        </w:tc>
      </w:tr>
      <w:tr w:rsidR="000B26D0" w:rsidRPr="000B26D0" w14:paraId="49E2CA50" w14:textId="77777777" w:rsidTr="005B7A13">
        <w:trPr>
          <w:trHeight w:val="332"/>
        </w:trPr>
        <w:tc>
          <w:tcPr>
            <w:tcW w:w="137" w:type="pct"/>
            <w:shd w:val="clear" w:color="auto" w:fill="auto"/>
          </w:tcPr>
          <w:p w14:paraId="60457431" w14:textId="77777777" w:rsidR="000B26D0" w:rsidRPr="000B26D0" w:rsidRDefault="000B26D0" w:rsidP="000B26D0">
            <w:pPr>
              <w:pStyle w:val="ListParagraph"/>
              <w:numPr>
                <w:ilvl w:val="0"/>
                <w:numId w:val="8"/>
              </w:numPr>
              <w:spacing w:after="0" w:line="240" w:lineRule="auto"/>
              <w:ind w:left="0" w:firstLine="0"/>
              <w:contextualSpacing w:val="0"/>
              <w:jc w:val="both"/>
              <w:outlineLvl w:val="0"/>
              <w:rPr>
                <w:rFonts w:cstheme="minorHAnsi"/>
              </w:rPr>
            </w:pPr>
          </w:p>
        </w:tc>
        <w:tc>
          <w:tcPr>
            <w:tcW w:w="296" w:type="pct"/>
          </w:tcPr>
          <w:p w14:paraId="638766DF" w14:textId="1642775C" w:rsidR="000B26D0" w:rsidRPr="000B26D0" w:rsidRDefault="000B26D0" w:rsidP="000B26D0">
            <w:pPr>
              <w:spacing w:after="0" w:line="240" w:lineRule="auto"/>
              <w:jc w:val="both"/>
              <w:rPr>
                <w:rFonts w:cstheme="minorHAnsi"/>
                <w:b/>
                <w:bCs/>
              </w:rPr>
            </w:pPr>
            <w:r>
              <w:rPr>
                <w:b/>
              </w:rPr>
              <w:t>17/07/2020</w:t>
            </w:r>
          </w:p>
        </w:tc>
        <w:tc>
          <w:tcPr>
            <w:tcW w:w="351" w:type="pct"/>
          </w:tcPr>
          <w:p w14:paraId="5C826881" w14:textId="29D12BA4" w:rsidR="000B26D0" w:rsidRPr="000B26D0" w:rsidRDefault="000B26D0" w:rsidP="000B26D0">
            <w:pPr>
              <w:spacing w:after="0" w:line="240" w:lineRule="auto"/>
              <w:jc w:val="both"/>
              <w:rPr>
                <w:rFonts w:cstheme="minorHAnsi"/>
                <w:b/>
                <w:bCs/>
              </w:rPr>
            </w:pPr>
            <w:r>
              <w:rPr>
                <w:b/>
              </w:rPr>
              <w:t>Qualification Requirements for Suppliers</w:t>
            </w:r>
          </w:p>
        </w:tc>
        <w:tc>
          <w:tcPr>
            <w:tcW w:w="341" w:type="pct"/>
          </w:tcPr>
          <w:p w14:paraId="11F0017F" w14:textId="62C64AFF" w:rsidR="000B26D0" w:rsidRPr="0038012F" w:rsidRDefault="004A6C45" w:rsidP="000B26D0">
            <w:pPr>
              <w:spacing w:after="0" w:line="240" w:lineRule="auto"/>
              <w:jc w:val="both"/>
              <w:rPr>
                <w:rFonts w:cstheme="minorHAnsi"/>
                <w:b/>
                <w:bCs/>
              </w:rPr>
            </w:pPr>
            <w:r>
              <w:rPr>
                <w:b/>
              </w:rPr>
              <w:t>2.1.1.</w:t>
            </w:r>
          </w:p>
        </w:tc>
        <w:tc>
          <w:tcPr>
            <w:tcW w:w="1501" w:type="pct"/>
            <w:shd w:val="clear" w:color="auto" w:fill="auto"/>
          </w:tcPr>
          <w:p w14:paraId="25AC2F26" w14:textId="00E690E0" w:rsidR="000B26D0" w:rsidRPr="000B26D0" w:rsidRDefault="000B26D0" w:rsidP="000B26D0">
            <w:pPr>
              <w:autoSpaceDE w:val="0"/>
              <w:autoSpaceDN w:val="0"/>
              <w:adjustRightInd w:val="0"/>
              <w:spacing w:after="0" w:line="240" w:lineRule="auto"/>
              <w:jc w:val="both"/>
              <w:rPr>
                <w:rFonts w:cstheme="minorHAnsi"/>
              </w:rPr>
            </w:pPr>
            <w:r>
              <w:t>Annex_3_Qualifica_on_Requirements_Upper_Track_Structure has in point 2.1.1, paragraph: "It is considered that the Bidder has obtained qualifications on time (before the deadline for the first submission of applications (or before submitting the Bidder's application, if the Bidder submits the application after the original submission deadline)) the application or submits supporting documents upon LG's request, that the Tenderer has submitted an application to the competent authority for CRR certification before the deadline for the first submission of applications (or before submittng the Tenderer's application, if the Tenderer submits the application after the original deadline for submission of applications), and is able to provide a CRR certificate prior to concluding the contract, confirming thus the right to conduct appropriate activities in the Republic of Lithuania. “</w:t>
            </w:r>
          </w:p>
          <w:p w14:paraId="59998A43" w14:textId="36BAD346" w:rsidR="000B26D0" w:rsidRPr="000B26D0" w:rsidRDefault="000B26D0" w:rsidP="000B26D0">
            <w:pPr>
              <w:autoSpaceDE w:val="0"/>
              <w:autoSpaceDN w:val="0"/>
              <w:adjustRightInd w:val="0"/>
              <w:spacing w:after="0" w:line="240" w:lineRule="auto"/>
              <w:jc w:val="both"/>
              <w:rPr>
                <w:rFonts w:cstheme="minorHAnsi"/>
              </w:rPr>
            </w:pPr>
            <w:r>
              <w:t>Questions:</w:t>
            </w:r>
          </w:p>
          <w:p w14:paraId="04DC6B2B" w14:textId="1A861C56" w:rsidR="000B26D0" w:rsidRPr="000B26D0" w:rsidRDefault="000B26D0" w:rsidP="000B26D0">
            <w:pPr>
              <w:autoSpaceDE w:val="0"/>
              <w:autoSpaceDN w:val="0"/>
              <w:adjustRightInd w:val="0"/>
              <w:spacing w:after="0" w:line="240" w:lineRule="auto"/>
              <w:jc w:val="both"/>
              <w:rPr>
                <w:rFonts w:cstheme="minorHAnsi"/>
              </w:rPr>
            </w:pPr>
            <w:r>
              <w:t>1. Is this point 2.1.1. obliges the contractor of works outside the Republic of Lithuania to have a CRR, issued by the company SE "Construc_on Products Certification Center"</w:t>
            </w:r>
          </w:p>
          <w:p w14:paraId="3F761671" w14:textId="00D24894" w:rsidR="000B26D0" w:rsidRPr="000B26D0" w:rsidRDefault="000B26D0" w:rsidP="000B26D0">
            <w:pPr>
              <w:pStyle w:val="NoSpacing"/>
              <w:jc w:val="both"/>
              <w:rPr>
                <w:rFonts w:cstheme="minorHAnsi"/>
              </w:rPr>
            </w:pPr>
            <w:r>
              <w:t>2) If so, is it enough to submit an application for a CRR certificate at the application stage?</w:t>
            </w:r>
          </w:p>
        </w:tc>
        <w:tc>
          <w:tcPr>
            <w:tcW w:w="2374" w:type="pct"/>
            <w:shd w:val="clear" w:color="auto" w:fill="auto"/>
          </w:tcPr>
          <w:p w14:paraId="3047B475" w14:textId="27764DC8" w:rsidR="000B26D0" w:rsidRPr="000B26D0" w:rsidDel="009803AD" w:rsidRDefault="000B26D0" w:rsidP="000B26D0">
            <w:pPr>
              <w:autoSpaceDE w:val="0"/>
              <w:autoSpaceDN w:val="0"/>
              <w:adjustRightInd w:val="0"/>
              <w:spacing w:after="0" w:line="240" w:lineRule="auto"/>
              <w:jc w:val="both"/>
              <w:rPr>
                <w:rFonts w:eastAsia="Times New Roman" w:cstheme="minorHAnsi"/>
                <w:color w:val="FF0000"/>
              </w:rPr>
            </w:pPr>
            <w:r>
              <w:t>See Clause 9 of the summary.</w:t>
            </w:r>
          </w:p>
        </w:tc>
      </w:tr>
      <w:tr w:rsidR="000B26D0" w:rsidRPr="000B26D0" w14:paraId="7F26EF7B" w14:textId="77777777" w:rsidTr="005B7A13">
        <w:trPr>
          <w:trHeight w:val="332"/>
        </w:trPr>
        <w:tc>
          <w:tcPr>
            <w:tcW w:w="137" w:type="pct"/>
            <w:shd w:val="clear" w:color="auto" w:fill="auto"/>
          </w:tcPr>
          <w:p w14:paraId="77D73471" w14:textId="77777777" w:rsidR="000B26D0" w:rsidRPr="000B26D0" w:rsidRDefault="000B26D0" w:rsidP="000B26D0">
            <w:pPr>
              <w:pStyle w:val="ListParagraph"/>
              <w:numPr>
                <w:ilvl w:val="0"/>
                <w:numId w:val="8"/>
              </w:numPr>
              <w:spacing w:after="0" w:line="240" w:lineRule="auto"/>
              <w:ind w:left="0" w:firstLine="0"/>
              <w:contextualSpacing w:val="0"/>
              <w:jc w:val="both"/>
              <w:outlineLvl w:val="0"/>
              <w:rPr>
                <w:rFonts w:cstheme="minorHAnsi"/>
              </w:rPr>
            </w:pPr>
          </w:p>
        </w:tc>
        <w:tc>
          <w:tcPr>
            <w:tcW w:w="296" w:type="pct"/>
          </w:tcPr>
          <w:p w14:paraId="1603DC9F" w14:textId="7B78271F" w:rsidR="000B26D0" w:rsidRPr="000B26D0" w:rsidRDefault="009273E6" w:rsidP="000B26D0">
            <w:pPr>
              <w:spacing w:after="0" w:line="240" w:lineRule="auto"/>
              <w:jc w:val="both"/>
              <w:rPr>
                <w:rFonts w:cstheme="minorHAnsi"/>
                <w:b/>
                <w:bCs/>
              </w:rPr>
            </w:pPr>
            <w:r>
              <w:rPr>
                <w:b/>
              </w:rPr>
              <w:t>17/07/2020</w:t>
            </w:r>
          </w:p>
        </w:tc>
        <w:tc>
          <w:tcPr>
            <w:tcW w:w="351" w:type="pct"/>
          </w:tcPr>
          <w:p w14:paraId="2D33861F" w14:textId="79CA6F6D" w:rsidR="000B26D0" w:rsidRPr="000B26D0" w:rsidRDefault="009273E6" w:rsidP="000B26D0">
            <w:pPr>
              <w:spacing w:after="0" w:line="240" w:lineRule="auto"/>
              <w:jc w:val="both"/>
              <w:rPr>
                <w:rFonts w:cstheme="minorHAnsi"/>
                <w:b/>
                <w:bCs/>
              </w:rPr>
            </w:pPr>
            <w:r>
              <w:rPr>
                <w:b/>
              </w:rPr>
              <w:t>Qualification Requirements for Suppliers</w:t>
            </w:r>
          </w:p>
        </w:tc>
        <w:tc>
          <w:tcPr>
            <w:tcW w:w="341" w:type="pct"/>
          </w:tcPr>
          <w:p w14:paraId="2CAD1C3E" w14:textId="217402A8" w:rsidR="000B26D0" w:rsidRPr="000B26D0" w:rsidRDefault="00574663" w:rsidP="000B26D0">
            <w:pPr>
              <w:spacing w:after="0" w:line="240" w:lineRule="auto"/>
              <w:jc w:val="both"/>
              <w:rPr>
                <w:rFonts w:cstheme="minorHAnsi"/>
                <w:b/>
                <w:bCs/>
              </w:rPr>
            </w:pPr>
            <w:r>
              <w:rPr>
                <w:b/>
              </w:rPr>
              <w:t>2.3.1.</w:t>
            </w:r>
          </w:p>
        </w:tc>
        <w:tc>
          <w:tcPr>
            <w:tcW w:w="1501" w:type="pct"/>
            <w:shd w:val="clear" w:color="auto" w:fill="auto"/>
          </w:tcPr>
          <w:p w14:paraId="1C2505D1" w14:textId="78471FFD" w:rsidR="000B26D0" w:rsidRPr="000B26D0" w:rsidRDefault="000B26D0" w:rsidP="000B26D0">
            <w:pPr>
              <w:autoSpaceDE w:val="0"/>
              <w:autoSpaceDN w:val="0"/>
              <w:adjustRightInd w:val="0"/>
              <w:spacing w:after="0" w:line="240" w:lineRule="auto"/>
              <w:jc w:val="both"/>
              <w:rPr>
                <w:rFonts w:cstheme="minorHAnsi"/>
              </w:rPr>
            </w:pPr>
            <w:r>
              <w:t>1. In Clause 2.3.1 of the Qualification Requirements the Contracting Authority states that:</w:t>
            </w:r>
          </w:p>
          <w:p w14:paraId="143B5C79" w14:textId="77777777" w:rsidR="000B26D0" w:rsidRPr="000B26D0" w:rsidRDefault="000B26D0" w:rsidP="000B26D0">
            <w:pPr>
              <w:autoSpaceDE w:val="0"/>
              <w:autoSpaceDN w:val="0"/>
              <w:adjustRightInd w:val="0"/>
              <w:spacing w:after="0" w:line="240" w:lineRule="auto"/>
              <w:jc w:val="both"/>
              <w:rPr>
                <w:rFonts w:eastAsia="Calibri" w:cstheme="minorHAnsi"/>
                <w:i/>
                <w:iCs/>
              </w:rPr>
            </w:pPr>
            <w:r>
              <w:rPr>
                <w:i/>
              </w:rPr>
              <w:t xml:space="preserve">In the last 10 (ten) years before the date of submission of applications (and when the application is submitted after the initial deadline for submission of applications - before the date of submission of the supplier's application), or within the term from the date of registration of the Supplier (if the Supplier pursues its activity for less than ten (10) years), the Supplier has successfully completed or performed </w:t>
            </w:r>
            <w:r>
              <w:rPr>
                <w:b/>
                <w:i/>
              </w:rPr>
              <w:t>one or more</w:t>
            </w:r>
            <w:r>
              <w:rPr>
                <w:i/>
              </w:rPr>
              <w:t xml:space="preserve"> construction contracts for railway construction (any of the following types of </w:t>
            </w:r>
            <w:r>
              <w:rPr>
                <w:i/>
              </w:rPr>
              <w:lastRenderedPageBreak/>
              <w:t>construction as defined in the Law on Construction of the Republic of Lithuania (hereinafter referred to as the Law on Construction): construction of a new railway track, reconstruction of a railway track, major repairs of the construction works, simple repairs of the construction works (the upper railway structure was changed during the repairs)), the value of which is not less than EUR 16,000,000.00 excluding VAT (sixteen million). If the Supplier provides information on the contract started earlier than 10 (ten) years before the date of submission of tenders (and when the tender is submitted after the initial deadline for submission of tenders - before the date of submission of the Supplier's application),to confirm the experience, the value of the part of the contract performed during the last 10 (ten) years or during the period from the date of registration of the supplier (if the supplier has been operating for less than 10 (ten) years) shall be provided.</w:t>
            </w:r>
          </w:p>
          <w:p w14:paraId="3FE3120F" w14:textId="74450B08" w:rsidR="000B26D0" w:rsidRPr="000B26D0" w:rsidRDefault="000B26D0" w:rsidP="000B26D0">
            <w:pPr>
              <w:autoSpaceDE w:val="0"/>
              <w:autoSpaceDN w:val="0"/>
              <w:adjustRightInd w:val="0"/>
              <w:spacing w:after="0" w:line="240" w:lineRule="auto"/>
              <w:rPr>
                <w:rFonts w:cstheme="minorHAnsi"/>
              </w:rPr>
            </w:pPr>
            <w:r>
              <w:t xml:space="preserve">1. Will the Supplier meet the qualification requirement by submitting the executed construction contract / contracts, to the extent of which </w:t>
            </w:r>
          </w:p>
          <w:p w14:paraId="053890C9" w14:textId="6CD49612" w:rsidR="000B26D0" w:rsidRPr="000B26D0" w:rsidRDefault="000B26D0" w:rsidP="000B26D0">
            <w:pPr>
              <w:autoSpaceDE w:val="0"/>
              <w:autoSpaceDN w:val="0"/>
              <w:adjustRightInd w:val="0"/>
              <w:spacing w:after="0" w:line="240" w:lineRule="auto"/>
              <w:rPr>
                <w:rFonts w:cstheme="minorHAnsi"/>
              </w:rPr>
            </w:pPr>
            <w:r>
              <w:t xml:space="preserve">included the requested construction of a new railway track, reconstruction of a railway track, major repairs of the construction works, simple repairs of the construction works </w:t>
            </w:r>
          </w:p>
          <w:p w14:paraId="66171F7F" w14:textId="77777777" w:rsidR="000B26D0" w:rsidRPr="000B26D0" w:rsidRDefault="000B26D0" w:rsidP="000B26D0">
            <w:pPr>
              <w:autoSpaceDE w:val="0"/>
              <w:autoSpaceDN w:val="0"/>
              <w:adjustRightInd w:val="0"/>
              <w:spacing w:after="0" w:line="240" w:lineRule="auto"/>
              <w:rPr>
                <w:rFonts w:cstheme="minorHAnsi"/>
              </w:rPr>
            </w:pPr>
            <w:r>
              <w:t>with the help of partners and subcontractors?</w:t>
            </w:r>
          </w:p>
          <w:p w14:paraId="202038FC" w14:textId="07238476" w:rsidR="000B26D0" w:rsidRPr="000B26D0" w:rsidRDefault="000B26D0" w:rsidP="000B26D0">
            <w:pPr>
              <w:autoSpaceDE w:val="0"/>
              <w:autoSpaceDN w:val="0"/>
              <w:adjustRightInd w:val="0"/>
              <w:spacing w:after="0" w:line="240" w:lineRule="auto"/>
              <w:jc w:val="both"/>
              <w:rPr>
                <w:rFonts w:cstheme="minorHAnsi"/>
              </w:rPr>
            </w:pPr>
            <w:r>
              <w:t xml:space="preserve">2. Does the Supplier correctly understand that the Supplier may adjust the application at a later date, i.e., </w:t>
            </w:r>
          </w:p>
          <w:p w14:paraId="0F36D9F7" w14:textId="39EEB4A6" w:rsidR="000B26D0" w:rsidRPr="000B26D0" w:rsidRDefault="000B26D0" w:rsidP="000B26D0">
            <w:pPr>
              <w:autoSpaceDE w:val="0"/>
              <w:autoSpaceDN w:val="0"/>
              <w:adjustRightInd w:val="0"/>
              <w:spacing w:after="0" w:line="240" w:lineRule="auto"/>
              <w:jc w:val="both"/>
              <w:rPr>
                <w:rFonts w:cstheme="minorHAnsi"/>
              </w:rPr>
            </w:pPr>
            <w:r>
              <w:t xml:space="preserve">what are the possibilities for adjusting the application until the expiry of the dynamic procurement system, such as changing / supplementing </w:t>
            </w:r>
          </w:p>
          <w:p w14:paraId="08214D38" w14:textId="12901BB0" w:rsidR="000B26D0" w:rsidRPr="000B26D0" w:rsidRDefault="000B26D0" w:rsidP="000B26D0">
            <w:pPr>
              <w:autoSpaceDE w:val="0"/>
              <w:autoSpaceDN w:val="0"/>
              <w:adjustRightInd w:val="0"/>
              <w:spacing w:after="0" w:line="240" w:lineRule="auto"/>
              <w:jc w:val="both"/>
              <w:rPr>
                <w:rFonts w:cstheme="minorHAnsi"/>
              </w:rPr>
            </w:pPr>
            <w:r>
              <w:t>subcontractors, joint venture partners, etc.?</w:t>
            </w:r>
          </w:p>
        </w:tc>
        <w:tc>
          <w:tcPr>
            <w:tcW w:w="2374" w:type="pct"/>
            <w:shd w:val="clear" w:color="auto" w:fill="auto"/>
          </w:tcPr>
          <w:p w14:paraId="534A3891" w14:textId="77777777" w:rsidR="000E01D5" w:rsidRPr="000B26D0" w:rsidRDefault="000E01D5" w:rsidP="000E01D5">
            <w:pPr>
              <w:autoSpaceDE w:val="0"/>
              <w:autoSpaceDN w:val="0"/>
              <w:adjustRightInd w:val="0"/>
              <w:spacing w:after="0" w:line="240" w:lineRule="auto"/>
              <w:jc w:val="both"/>
              <w:rPr>
                <w:rFonts w:eastAsia="Times New Roman" w:cstheme="minorHAnsi"/>
              </w:rPr>
            </w:pPr>
            <w:r>
              <w:lastRenderedPageBreak/>
              <w:t xml:space="preserve">1. The requirement stipulated in Clause 2.3.1 of Qualification requirements may be met by the Supplier, all members of a group of suppliers (or at least one member of a group of suppliers) and (or) economic entity (may be jointly with the supplier or members of a group of suppliers),on whom the supplier will rely upon if the supplier could prove the availability of required resources. </w:t>
            </w:r>
          </w:p>
          <w:p w14:paraId="6168FBF3" w14:textId="77777777" w:rsidR="000E01D5" w:rsidRPr="000B26D0" w:rsidRDefault="000E01D5" w:rsidP="000E01D5">
            <w:pPr>
              <w:autoSpaceDE w:val="0"/>
              <w:autoSpaceDN w:val="0"/>
              <w:adjustRightInd w:val="0"/>
              <w:spacing w:after="0" w:line="240" w:lineRule="auto"/>
              <w:jc w:val="both"/>
              <w:rPr>
                <w:rFonts w:eastAsia="Times New Roman" w:cstheme="minorHAnsi"/>
              </w:rPr>
            </w:pPr>
            <w:r>
              <w:t>We note that if the Supplier participates in the DPS at its own or with other JVA partners or economic entities than specified in the contract, which is submitted as proof of compliance with the Qualification Requirements of Clause 2.3.1., in this case, only the part of the work under the Contract (value excluding VAT) that the supplier has performed independently will be assessed.</w:t>
            </w:r>
          </w:p>
          <w:p w14:paraId="13967AFD" w14:textId="77777777" w:rsidR="000E01D5" w:rsidRDefault="000E01D5" w:rsidP="000E01D5">
            <w:pPr>
              <w:autoSpaceDE w:val="0"/>
              <w:autoSpaceDN w:val="0"/>
              <w:adjustRightInd w:val="0"/>
              <w:spacing w:after="0" w:line="240" w:lineRule="auto"/>
              <w:jc w:val="both"/>
              <w:rPr>
                <w:rFonts w:eastAsia="Times New Roman" w:cstheme="minorHAnsi"/>
              </w:rPr>
            </w:pPr>
            <w:r>
              <w:lastRenderedPageBreak/>
              <w:t>2. The Supplier will be able to inform the Contracting Authority about the changed economic entities on which the qualification was based by submitting a tender in a specific procurement and submitting documents proving the qualification of the changed economic entities.</w:t>
            </w:r>
          </w:p>
          <w:p w14:paraId="0EF8E9FF" w14:textId="77777777" w:rsidR="000E01D5" w:rsidRDefault="000E01D5" w:rsidP="000E01D5">
            <w:pPr>
              <w:jc w:val="both"/>
            </w:pPr>
            <w:r>
              <w:t xml:space="preserve">The Contracting authority notices that </w:t>
            </w:r>
            <w:r>
              <w:rPr>
                <w:rStyle w:val="Strong"/>
                <w:i/>
                <w:color w:val="333333"/>
              </w:rPr>
              <w:t>taking into account the interpretation of the Public Procurement Office “If it turns out that the supplier, without indicating the capacity (qualification) of other economic entities, does not meet the qualification requirements clearly and unambiguously formulated in the procurement documents, he does not acquire the right to use (specify) new entities to meet the qualification requirements after the deadline”, as well as</w:t>
            </w:r>
            <w:r>
              <w:t xml:space="preserve"> the fact that</w:t>
            </w:r>
            <w:r>
              <w:rPr>
                <w:i/>
              </w:rPr>
              <w:t xml:space="preserve"> </w:t>
            </w:r>
            <w:r>
              <w:t xml:space="preserve">Article 62(4) of the the Law on the procurement procedures of entities operating in the water, energy, transport and postal services sectors of the Republic of Lithuania clearly and unambiguously provides that the supplier may only replace the (already disclosed) economic entity already mentioned in the initial tender, on the capacity of which the supplier relies. </w:t>
            </w:r>
          </w:p>
          <w:p w14:paraId="7E3583F2" w14:textId="5811D41E" w:rsidR="000E01D5" w:rsidRPr="008E7C23" w:rsidRDefault="000E01D5" w:rsidP="000E01D5">
            <w:pPr>
              <w:jc w:val="both"/>
            </w:pPr>
            <w:r>
              <w:t>Also, it should be noted that in the event of a change of joint venture partners, the Supplier will have to submit a new application to DPS in order to participate in specific procurements, and the qualification of such Supplier will be reassessed.</w:t>
            </w:r>
          </w:p>
          <w:p w14:paraId="4974AF9F" w14:textId="77777777" w:rsidR="000B26D0" w:rsidRPr="000B26D0" w:rsidRDefault="000B26D0" w:rsidP="000B26D0">
            <w:pPr>
              <w:autoSpaceDE w:val="0"/>
              <w:autoSpaceDN w:val="0"/>
              <w:adjustRightInd w:val="0"/>
              <w:spacing w:after="0" w:line="240" w:lineRule="auto"/>
              <w:jc w:val="both"/>
              <w:rPr>
                <w:rFonts w:eastAsia="Times New Roman" w:cstheme="minorHAnsi"/>
              </w:rPr>
            </w:pPr>
          </w:p>
          <w:p w14:paraId="4CA1AC3E" w14:textId="77777777" w:rsidR="000B26D0" w:rsidRPr="000B26D0" w:rsidRDefault="000B26D0" w:rsidP="000B26D0">
            <w:pPr>
              <w:autoSpaceDE w:val="0"/>
              <w:autoSpaceDN w:val="0"/>
              <w:adjustRightInd w:val="0"/>
              <w:spacing w:after="0" w:line="240" w:lineRule="auto"/>
              <w:jc w:val="both"/>
              <w:rPr>
                <w:rFonts w:eastAsia="Times New Roman" w:cstheme="minorHAnsi"/>
              </w:rPr>
            </w:pPr>
          </w:p>
          <w:p w14:paraId="18D105C9" w14:textId="77777777" w:rsidR="000B26D0" w:rsidRPr="000B26D0" w:rsidRDefault="000B26D0" w:rsidP="000B26D0">
            <w:pPr>
              <w:autoSpaceDE w:val="0"/>
              <w:autoSpaceDN w:val="0"/>
              <w:adjustRightInd w:val="0"/>
              <w:spacing w:after="0" w:line="240" w:lineRule="auto"/>
              <w:jc w:val="both"/>
              <w:rPr>
                <w:rFonts w:eastAsia="Times New Roman" w:cstheme="minorHAnsi"/>
              </w:rPr>
            </w:pPr>
          </w:p>
          <w:p w14:paraId="5CA810CF" w14:textId="77777777" w:rsidR="000B26D0" w:rsidRPr="000B26D0" w:rsidRDefault="000B26D0" w:rsidP="000B26D0">
            <w:pPr>
              <w:autoSpaceDE w:val="0"/>
              <w:autoSpaceDN w:val="0"/>
              <w:adjustRightInd w:val="0"/>
              <w:spacing w:after="0" w:line="240" w:lineRule="auto"/>
              <w:jc w:val="both"/>
              <w:rPr>
                <w:rFonts w:eastAsia="Times New Roman" w:cstheme="minorHAnsi"/>
              </w:rPr>
            </w:pPr>
          </w:p>
          <w:p w14:paraId="40CBA515" w14:textId="77777777" w:rsidR="000B26D0" w:rsidRPr="000B26D0" w:rsidRDefault="000B26D0" w:rsidP="000B26D0">
            <w:pPr>
              <w:autoSpaceDE w:val="0"/>
              <w:autoSpaceDN w:val="0"/>
              <w:adjustRightInd w:val="0"/>
              <w:spacing w:after="0" w:line="240" w:lineRule="auto"/>
              <w:jc w:val="both"/>
              <w:rPr>
                <w:rFonts w:eastAsia="Times New Roman" w:cstheme="minorHAnsi"/>
              </w:rPr>
            </w:pPr>
          </w:p>
          <w:p w14:paraId="21619595" w14:textId="77777777" w:rsidR="000B26D0" w:rsidRPr="000B26D0" w:rsidRDefault="000B26D0" w:rsidP="000B26D0">
            <w:pPr>
              <w:autoSpaceDE w:val="0"/>
              <w:autoSpaceDN w:val="0"/>
              <w:adjustRightInd w:val="0"/>
              <w:spacing w:after="0" w:line="240" w:lineRule="auto"/>
              <w:jc w:val="both"/>
              <w:rPr>
                <w:rFonts w:eastAsia="Times New Roman" w:cstheme="minorHAnsi"/>
              </w:rPr>
            </w:pPr>
          </w:p>
          <w:p w14:paraId="1694C7D4" w14:textId="77777777" w:rsidR="000B26D0" w:rsidRPr="000B26D0" w:rsidRDefault="000B26D0" w:rsidP="000B26D0">
            <w:pPr>
              <w:autoSpaceDE w:val="0"/>
              <w:autoSpaceDN w:val="0"/>
              <w:adjustRightInd w:val="0"/>
              <w:spacing w:after="0" w:line="240" w:lineRule="auto"/>
              <w:jc w:val="both"/>
              <w:rPr>
                <w:rFonts w:eastAsia="Times New Roman" w:cstheme="minorHAnsi"/>
              </w:rPr>
            </w:pPr>
          </w:p>
          <w:p w14:paraId="1E3191B1" w14:textId="77777777" w:rsidR="000B26D0" w:rsidRPr="000B26D0" w:rsidRDefault="000B26D0" w:rsidP="000B26D0">
            <w:pPr>
              <w:autoSpaceDE w:val="0"/>
              <w:autoSpaceDN w:val="0"/>
              <w:adjustRightInd w:val="0"/>
              <w:spacing w:after="0" w:line="240" w:lineRule="auto"/>
              <w:jc w:val="both"/>
              <w:rPr>
                <w:rFonts w:eastAsia="Times New Roman" w:cstheme="minorHAnsi"/>
              </w:rPr>
            </w:pPr>
          </w:p>
          <w:p w14:paraId="46DDF1B5" w14:textId="77777777" w:rsidR="000B26D0" w:rsidRPr="000B26D0" w:rsidRDefault="000B26D0" w:rsidP="000B26D0">
            <w:pPr>
              <w:autoSpaceDE w:val="0"/>
              <w:autoSpaceDN w:val="0"/>
              <w:adjustRightInd w:val="0"/>
              <w:spacing w:after="0" w:line="240" w:lineRule="auto"/>
              <w:jc w:val="both"/>
              <w:rPr>
                <w:rFonts w:eastAsia="Times New Roman" w:cstheme="minorHAnsi"/>
              </w:rPr>
            </w:pPr>
          </w:p>
          <w:p w14:paraId="3480D5E5" w14:textId="77777777" w:rsidR="000B26D0" w:rsidRPr="000B26D0" w:rsidRDefault="000B26D0" w:rsidP="000B26D0">
            <w:pPr>
              <w:autoSpaceDE w:val="0"/>
              <w:autoSpaceDN w:val="0"/>
              <w:adjustRightInd w:val="0"/>
              <w:spacing w:after="0" w:line="240" w:lineRule="auto"/>
              <w:jc w:val="both"/>
              <w:rPr>
                <w:rFonts w:eastAsia="Times New Roman" w:cstheme="minorHAnsi"/>
              </w:rPr>
            </w:pPr>
          </w:p>
          <w:p w14:paraId="39D0450C" w14:textId="77777777" w:rsidR="000B26D0" w:rsidRPr="000B26D0" w:rsidRDefault="000B26D0" w:rsidP="000B26D0">
            <w:pPr>
              <w:autoSpaceDE w:val="0"/>
              <w:autoSpaceDN w:val="0"/>
              <w:adjustRightInd w:val="0"/>
              <w:spacing w:after="0" w:line="240" w:lineRule="auto"/>
              <w:jc w:val="both"/>
              <w:rPr>
                <w:rFonts w:eastAsia="Times New Roman" w:cstheme="minorHAnsi"/>
              </w:rPr>
            </w:pPr>
          </w:p>
          <w:p w14:paraId="401FDE94" w14:textId="77777777" w:rsidR="000B26D0" w:rsidRPr="000B26D0" w:rsidRDefault="000B26D0" w:rsidP="000B26D0">
            <w:pPr>
              <w:autoSpaceDE w:val="0"/>
              <w:autoSpaceDN w:val="0"/>
              <w:adjustRightInd w:val="0"/>
              <w:spacing w:after="0" w:line="240" w:lineRule="auto"/>
              <w:jc w:val="both"/>
              <w:rPr>
                <w:rFonts w:eastAsia="Times New Roman" w:cstheme="minorHAnsi"/>
              </w:rPr>
            </w:pPr>
          </w:p>
          <w:p w14:paraId="290FC4CC" w14:textId="77777777" w:rsidR="000B26D0" w:rsidRPr="000B26D0" w:rsidRDefault="000B26D0" w:rsidP="000B26D0">
            <w:pPr>
              <w:autoSpaceDE w:val="0"/>
              <w:autoSpaceDN w:val="0"/>
              <w:adjustRightInd w:val="0"/>
              <w:spacing w:after="0" w:line="240" w:lineRule="auto"/>
              <w:jc w:val="both"/>
              <w:rPr>
                <w:rFonts w:eastAsia="Times New Roman" w:cstheme="minorHAnsi"/>
              </w:rPr>
            </w:pPr>
          </w:p>
          <w:p w14:paraId="058FA5C0" w14:textId="77777777" w:rsidR="000B26D0" w:rsidRPr="000B26D0" w:rsidRDefault="000B26D0" w:rsidP="000B26D0">
            <w:pPr>
              <w:autoSpaceDE w:val="0"/>
              <w:autoSpaceDN w:val="0"/>
              <w:adjustRightInd w:val="0"/>
              <w:spacing w:after="0" w:line="240" w:lineRule="auto"/>
              <w:jc w:val="both"/>
              <w:rPr>
                <w:rFonts w:eastAsia="Times New Roman" w:cstheme="minorHAnsi"/>
              </w:rPr>
            </w:pPr>
          </w:p>
          <w:p w14:paraId="27F23685" w14:textId="77777777" w:rsidR="000B26D0" w:rsidRPr="000B26D0" w:rsidRDefault="000B26D0" w:rsidP="000B26D0">
            <w:pPr>
              <w:autoSpaceDE w:val="0"/>
              <w:autoSpaceDN w:val="0"/>
              <w:adjustRightInd w:val="0"/>
              <w:spacing w:after="0" w:line="240" w:lineRule="auto"/>
              <w:jc w:val="both"/>
              <w:rPr>
                <w:rFonts w:eastAsia="Times New Roman" w:cstheme="minorHAnsi"/>
              </w:rPr>
            </w:pPr>
          </w:p>
          <w:p w14:paraId="47F31509" w14:textId="77777777" w:rsidR="000B26D0" w:rsidRPr="000B26D0" w:rsidRDefault="000B26D0" w:rsidP="000B26D0">
            <w:pPr>
              <w:autoSpaceDE w:val="0"/>
              <w:autoSpaceDN w:val="0"/>
              <w:adjustRightInd w:val="0"/>
              <w:spacing w:after="0" w:line="240" w:lineRule="auto"/>
              <w:jc w:val="both"/>
              <w:rPr>
                <w:rFonts w:eastAsia="Times New Roman" w:cstheme="minorHAnsi"/>
              </w:rPr>
            </w:pPr>
          </w:p>
          <w:p w14:paraId="2D3BA469" w14:textId="77777777" w:rsidR="000B26D0" w:rsidRPr="000B26D0" w:rsidRDefault="000B26D0" w:rsidP="000B26D0">
            <w:pPr>
              <w:autoSpaceDE w:val="0"/>
              <w:autoSpaceDN w:val="0"/>
              <w:adjustRightInd w:val="0"/>
              <w:spacing w:after="0" w:line="240" w:lineRule="auto"/>
              <w:jc w:val="both"/>
              <w:rPr>
                <w:rFonts w:eastAsia="Times New Roman" w:cstheme="minorHAnsi"/>
              </w:rPr>
            </w:pPr>
          </w:p>
          <w:p w14:paraId="180B17B5" w14:textId="77777777" w:rsidR="000B26D0" w:rsidRPr="000B26D0" w:rsidRDefault="000B26D0" w:rsidP="000B26D0">
            <w:pPr>
              <w:autoSpaceDE w:val="0"/>
              <w:autoSpaceDN w:val="0"/>
              <w:adjustRightInd w:val="0"/>
              <w:spacing w:after="0" w:line="240" w:lineRule="auto"/>
              <w:jc w:val="both"/>
              <w:rPr>
                <w:rFonts w:eastAsia="Times New Roman" w:cstheme="minorHAnsi"/>
              </w:rPr>
            </w:pPr>
          </w:p>
          <w:p w14:paraId="1E527F4B" w14:textId="77777777" w:rsidR="000B26D0" w:rsidRPr="000B26D0" w:rsidRDefault="000B26D0" w:rsidP="000B26D0">
            <w:pPr>
              <w:autoSpaceDE w:val="0"/>
              <w:autoSpaceDN w:val="0"/>
              <w:adjustRightInd w:val="0"/>
              <w:spacing w:after="0" w:line="240" w:lineRule="auto"/>
              <w:jc w:val="both"/>
              <w:rPr>
                <w:rFonts w:eastAsia="Times New Roman" w:cstheme="minorHAnsi"/>
              </w:rPr>
            </w:pPr>
          </w:p>
          <w:p w14:paraId="7B3F4CA1" w14:textId="77777777" w:rsidR="000B26D0" w:rsidRPr="000B26D0" w:rsidRDefault="000B26D0" w:rsidP="000B26D0">
            <w:pPr>
              <w:autoSpaceDE w:val="0"/>
              <w:autoSpaceDN w:val="0"/>
              <w:adjustRightInd w:val="0"/>
              <w:spacing w:after="0" w:line="240" w:lineRule="auto"/>
              <w:jc w:val="both"/>
              <w:rPr>
                <w:rFonts w:eastAsia="Times New Roman" w:cstheme="minorHAnsi"/>
              </w:rPr>
            </w:pPr>
          </w:p>
          <w:p w14:paraId="2E7D60B0" w14:textId="77777777" w:rsidR="000B26D0" w:rsidRPr="000B26D0" w:rsidRDefault="000B26D0" w:rsidP="000B26D0">
            <w:pPr>
              <w:autoSpaceDE w:val="0"/>
              <w:autoSpaceDN w:val="0"/>
              <w:adjustRightInd w:val="0"/>
              <w:spacing w:after="0" w:line="240" w:lineRule="auto"/>
              <w:jc w:val="both"/>
              <w:rPr>
                <w:rFonts w:eastAsia="Times New Roman" w:cstheme="minorHAnsi"/>
              </w:rPr>
            </w:pPr>
          </w:p>
          <w:p w14:paraId="779BC237" w14:textId="77777777" w:rsidR="000B26D0" w:rsidRPr="000B26D0" w:rsidRDefault="000B26D0" w:rsidP="000B26D0">
            <w:pPr>
              <w:autoSpaceDE w:val="0"/>
              <w:autoSpaceDN w:val="0"/>
              <w:adjustRightInd w:val="0"/>
              <w:spacing w:after="0" w:line="240" w:lineRule="auto"/>
              <w:jc w:val="both"/>
              <w:rPr>
                <w:rFonts w:eastAsia="Times New Roman" w:cstheme="minorHAnsi"/>
              </w:rPr>
            </w:pPr>
          </w:p>
          <w:p w14:paraId="009C16E5" w14:textId="2B7E6542" w:rsidR="0046362E" w:rsidRPr="000B26D0" w:rsidRDefault="0046362E" w:rsidP="000E01D5">
            <w:pPr>
              <w:jc w:val="both"/>
              <w:rPr>
                <w:rFonts w:eastAsia="Times New Roman" w:cstheme="minorHAnsi"/>
                <w:color w:val="FF0000"/>
              </w:rPr>
            </w:pPr>
          </w:p>
        </w:tc>
      </w:tr>
      <w:tr w:rsidR="000B26D0" w:rsidRPr="000B26D0" w14:paraId="13405D5F" w14:textId="77777777" w:rsidTr="005B7A13">
        <w:trPr>
          <w:trHeight w:val="332"/>
        </w:trPr>
        <w:tc>
          <w:tcPr>
            <w:tcW w:w="137" w:type="pct"/>
            <w:shd w:val="clear" w:color="auto" w:fill="auto"/>
          </w:tcPr>
          <w:p w14:paraId="1E9DB60D" w14:textId="77777777" w:rsidR="000B26D0" w:rsidRPr="000B26D0" w:rsidRDefault="000B26D0" w:rsidP="000B26D0">
            <w:pPr>
              <w:pStyle w:val="ListParagraph"/>
              <w:numPr>
                <w:ilvl w:val="0"/>
                <w:numId w:val="8"/>
              </w:numPr>
              <w:spacing w:after="0" w:line="240" w:lineRule="auto"/>
              <w:ind w:left="0" w:firstLine="0"/>
              <w:contextualSpacing w:val="0"/>
              <w:jc w:val="both"/>
              <w:outlineLvl w:val="0"/>
              <w:rPr>
                <w:rFonts w:cstheme="minorHAnsi"/>
              </w:rPr>
            </w:pPr>
          </w:p>
        </w:tc>
        <w:tc>
          <w:tcPr>
            <w:tcW w:w="296" w:type="pct"/>
          </w:tcPr>
          <w:p w14:paraId="235DCCE4" w14:textId="66FF3349" w:rsidR="000B26D0" w:rsidRPr="000B26D0" w:rsidRDefault="009273E6" w:rsidP="000B26D0">
            <w:pPr>
              <w:spacing w:after="0" w:line="240" w:lineRule="auto"/>
              <w:jc w:val="both"/>
              <w:rPr>
                <w:rFonts w:cstheme="minorHAnsi"/>
                <w:b/>
                <w:bCs/>
              </w:rPr>
            </w:pPr>
            <w:r>
              <w:rPr>
                <w:b/>
              </w:rPr>
              <w:t>17/07/2020</w:t>
            </w:r>
          </w:p>
        </w:tc>
        <w:tc>
          <w:tcPr>
            <w:tcW w:w="351" w:type="pct"/>
          </w:tcPr>
          <w:p w14:paraId="608A1B32" w14:textId="66219DEF" w:rsidR="000B26D0" w:rsidRPr="000B26D0" w:rsidRDefault="009273E6" w:rsidP="000B26D0">
            <w:pPr>
              <w:spacing w:after="0" w:line="240" w:lineRule="auto"/>
              <w:jc w:val="both"/>
              <w:rPr>
                <w:rFonts w:cstheme="minorHAnsi"/>
                <w:b/>
                <w:bCs/>
              </w:rPr>
            </w:pPr>
            <w:r>
              <w:rPr>
                <w:b/>
              </w:rPr>
              <w:t>Qualification Requirements for Suppliers</w:t>
            </w:r>
          </w:p>
        </w:tc>
        <w:tc>
          <w:tcPr>
            <w:tcW w:w="341" w:type="pct"/>
          </w:tcPr>
          <w:p w14:paraId="2D423B3C" w14:textId="7F8E0F86" w:rsidR="000B26D0" w:rsidRPr="000B26D0" w:rsidRDefault="00B37EDA" w:rsidP="000B26D0">
            <w:pPr>
              <w:spacing w:after="0" w:line="240" w:lineRule="auto"/>
              <w:jc w:val="both"/>
              <w:rPr>
                <w:rFonts w:cstheme="minorHAnsi"/>
                <w:b/>
                <w:bCs/>
              </w:rPr>
            </w:pPr>
            <w:r>
              <w:rPr>
                <w:b/>
              </w:rPr>
              <w:t>2.2.1 and 2.3.1</w:t>
            </w:r>
          </w:p>
        </w:tc>
        <w:tc>
          <w:tcPr>
            <w:tcW w:w="1501" w:type="pct"/>
            <w:shd w:val="clear" w:color="auto" w:fill="auto"/>
          </w:tcPr>
          <w:p w14:paraId="0F35397A" w14:textId="77777777" w:rsidR="000B26D0" w:rsidRPr="000B26D0" w:rsidRDefault="000B26D0" w:rsidP="000B26D0">
            <w:pPr>
              <w:autoSpaceDE w:val="0"/>
              <w:autoSpaceDN w:val="0"/>
              <w:adjustRightInd w:val="0"/>
              <w:spacing w:after="0" w:line="240" w:lineRule="auto"/>
              <w:rPr>
                <w:rFonts w:cstheme="minorHAnsi"/>
              </w:rPr>
            </w:pPr>
            <w:r>
              <w:t>1. Is it possible to rely on a joint venture partner and fulfil the qualification requirements of Clause 2.3.1. and 2.2.1., if the partner does not have a certificate of recognition of the SPSC certificate in Lithuania?</w:t>
            </w:r>
          </w:p>
          <w:p w14:paraId="60E7401E" w14:textId="07EAC69B" w:rsidR="000B26D0" w:rsidRPr="000B26D0" w:rsidRDefault="000B26D0" w:rsidP="000B26D0">
            <w:pPr>
              <w:autoSpaceDE w:val="0"/>
              <w:autoSpaceDN w:val="0"/>
              <w:adjustRightInd w:val="0"/>
              <w:spacing w:after="0" w:line="240" w:lineRule="auto"/>
              <w:jc w:val="both"/>
              <w:rPr>
                <w:rFonts w:cstheme="minorHAnsi"/>
              </w:rPr>
            </w:pPr>
            <w:r>
              <w:t>2. Clause 5.1 of the Procurement conditions states that you are buying works. Will preparation of the Detailed Design be procured?</w:t>
            </w:r>
          </w:p>
        </w:tc>
        <w:tc>
          <w:tcPr>
            <w:tcW w:w="2374" w:type="pct"/>
            <w:shd w:val="clear" w:color="auto" w:fill="auto"/>
          </w:tcPr>
          <w:p w14:paraId="02A86942" w14:textId="0B578281" w:rsidR="000B26D0" w:rsidRPr="000B26D0" w:rsidRDefault="000B26D0" w:rsidP="000B26D0">
            <w:pPr>
              <w:autoSpaceDE w:val="0"/>
              <w:autoSpaceDN w:val="0"/>
              <w:adjustRightInd w:val="0"/>
              <w:spacing w:after="0" w:line="240" w:lineRule="auto"/>
              <w:rPr>
                <w:rFonts w:eastAsia="Times New Roman" w:cstheme="minorHAnsi"/>
              </w:rPr>
            </w:pPr>
            <w:r>
              <w:t>1. We note that  the requirement stipulated in Clauses 2.3.1 and 2.2.1 of Annex to the “Requirements for Supplier Qualification” (hereinafter referred to as the qualification requirements) may be met by the Supplier, all members of a group of suppliers (or at least one member of a group of suppliers) and (or) economic entity (may be jointly with the supplier or members of a group of suppliers),on whom the supplier will rely upon if the supplier could prove the availability of required resources.</w:t>
            </w:r>
          </w:p>
          <w:p w14:paraId="65AADDF1" w14:textId="77777777" w:rsidR="000B26D0" w:rsidRPr="000B26D0" w:rsidRDefault="000B26D0" w:rsidP="000B26D0">
            <w:pPr>
              <w:autoSpaceDE w:val="0"/>
              <w:autoSpaceDN w:val="0"/>
              <w:adjustRightInd w:val="0"/>
              <w:spacing w:after="0" w:line="240" w:lineRule="auto"/>
              <w:jc w:val="both"/>
              <w:rPr>
                <w:rFonts w:eastAsia="Times New Roman" w:cstheme="minorHAnsi"/>
              </w:rPr>
            </w:pPr>
            <w:r>
              <w:t>In view of the above, in the case specified by you, such supplier will be deemed to comply with the purchase conditions.</w:t>
            </w:r>
          </w:p>
          <w:p w14:paraId="22939824" w14:textId="5C194E4C" w:rsidR="000B26D0" w:rsidRPr="000B26D0" w:rsidRDefault="000B26D0" w:rsidP="000B26D0">
            <w:pPr>
              <w:autoSpaceDE w:val="0"/>
              <w:autoSpaceDN w:val="0"/>
              <w:adjustRightInd w:val="0"/>
              <w:spacing w:after="0" w:line="240" w:lineRule="auto"/>
              <w:jc w:val="both"/>
              <w:rPr>
                <w:rFonts w:eastAsia="Times New Roman" w:cstheme="minorHAnsi"/>
                <w:color w:val="FF0000"/>
              </w:rPr>
            </w:pPr>
            <w:r>
              <w:t>2. It is planned that the Detailed Design will be submitted to the contractor. We plan to specify the conditions for the submission of the Detailed Design before the announcement of specific procurements, during the additional market consultation.</w:t>
            </w:r>
          </w:p>
        </w:tc>
      </w:tr>
      <w:tr w:rsidR="000B26D0" w:rsidRPr="000B26D0" w14:paraId="69E61883" w14:textId="77777777" w:rsidTr="005B7A13">
        <w:trPr>
          <w:trHeight w:val="332"/>
        </w:trPr>
        <w:tc>
          <w:tcPr>
            <w:tcW w:w="137" w:type="pct"/>
            <w:shd w:val="clear" w:color="auto" w:fill="auto"/>
          </w:tcPr>
          <w:p w14:paraId="72D76D1B" w14:textId="77777777" w:rsidR="000B26D0" w:rsidRPr="000B26D0" w:rsidRDefault="000B26D0" w:rsidP="000B26D0">
            <w:pPr>
              <w:pStyle w:val="ListParagraph"/>
              <w:numPr>
                <w:ilvl w:val="0"/>
                <w:numId w:val="8"/>
              </w:numPr>
              <w:spacing w:after="0" w:line="240" w:lineRule="auto"/>
              <w:ind w:left="0" w:firstLine="0"/>
              <w:contextualSpacing w:val="0"/>
              <w:jc w:val="both"/>
              <w:outlineLvl w:val="0"/>
              <w:rPr>
                <w:rFonts w:cstheme="minorHAnsi"/>
              </w:rPr>
            </w:pPr>
          </w:p>
        </w:tc>
        <w:tc>
          <w:tcPr>
            <w:tcW w:w="296" w:type="pct"/>
          </w:tcPr>
          <w:p w14:paraId="4D819487" w14:textId="675F581A" w:rsidR="000B26D0" w:rsidRPr="000B26D0" w:rsidRDefault="009273E6" w:rsidP="000B26D0">
            <w:pPr>
              <w:spacing w:after="0" w:line="240" w:lineRule="auto"/>
              <w:jc w:val="both"/>
              <w:rPr>
                <w:rFonts w:cstheme="minorHAnsi"/>
                <w:b/>
                <w:bCs/>
              </w:rPr>
            </w:pPr>
            <w:r>
              <w:rPr>
                <w:b/>
              </w:rPr>
              <w:t>17/07/2020</w:t>
            </w:r>
          </w:p>
        </w:tc>
        <w:tc>
          <w:tcPr>
            <w:tcW w:w="351" w:type="pct"/>
          </w:tcPr>
          <w:p w14:paraId="7F2BD249" w14:textId="686F9FFB" w:rsidR="000B26D0" w:rsidRPr="000B26D0" w:rsidRDefault="008272B7" w:rsidP="000B26D0">
            <w:pPr>
              <w:spacing w:after="0" w:line="240" w:lineRule="auto"/>
              <w:jc w:val="both"/>
              <w:rPr>
                <w:rFonts w:cstheme="minorHAnsi"/>
                <w:b/>
                <w:bCs/>
              </w:rPr>
            </w:pPr>
            <w:r>
              <w:rPr>
                <w:b/>
              </w:rPr>
              <w:t>General Question</w:t>
            </w:r>
          </w:p>
        </w:tc>
        <w:tc>
          <w:tcPr>
            <w:tcW w:w="341" w:type="pct"/>
          </w:tcPr>
          <w:p w14:paraId="4F2F3327" w14:textId="60D3A29E" w:rsidR="000B26D0" w:rsidRPr="000B26D0" w:rsidRDefault="00BD64BF" w:rsidP="000B26D0">
            <w:pPr>
              <w:spacing w:after="0" w:line="240" w:lineRule="auto"/>
              <w:jc w:val="both"/>
              <w:rPr>
                <w:rFonts w:cstheme="minorHAnsi"/>
                <w:b/>
                <w:bCs/>
              </w:rPr>
            </w:pPr>
            <w:r>
              <w:rPr>
                <w:b/>
              </w:rPr>
              <w:t>-</w:t>
            </w:r>
          </w:p>
        </w:tc>
        <w:tc>
          <w:tcPr>
            <w:tcW w:w="1501" w:type="pct"/>
            <w:shd w:val="clear" w:color="auto" w:fill="auto"/>
          </w:tcPr>
          <w:p w14:paraId="60CA4A17" w14:textId="0AD447EA" w:rsidR="000B26D0" w:rsidRPr="000B26D0" w:rsidRDefault="000B26D0" w:rsidP="000B26D0">
            <w:pPr>
              <w:autoSpaceDE w:val="0"/>
              <w:autoSpaceDN w:val="0"/>
              <w:adjustRightInd w:val="0"/>
              <w:spacing w:after="0" w:line="240" w:lineRule="auto"/>
              <w:jc w:val="both"/>
              <w:rPr>
                <w:rFonts w:cstheme="minorHAnsi"/>
              </w:rPr>
            </w:pPr>
            <w:r>
              <w:t xml:space="preserve">Considering the importance of the project and the time needed by foreign companies to receive certificates and documents required to fulfill the PQ requirements from the competent authority of the country of </w:t>
            </w:r>
            <w:r>
              <w:lastRenderedPageBreak/>
              <w:t>establishment and their translation, we kindly ask you to provide a three weeks extension of the submission date of the PQ</w:t>
            </w:r>
          </w:p>
        </w:tc>
        <w:tc>
          <w:tcPr>
            <w:tcW w:w="2374" w:type="pct"/>
            <w:shd w:val="clear" w:color="auto" w:fill="auto"/>
          </w:tcPr>
          <w:p w14:paraId="4B8935E9" w14:textId="2CC6C3AF" w:rsidR="000B26D0" w:rsidRPr="000B26D0" w:rsidRDefault="000B26D0" w:rsidP="000B26D0">
            <w:pPr>
              <w:autoSpaceDE w:val="0"/>
              <w:autoSpaceDN w:val="0"/>
              <w:adjustRightInd w:val="0"/>
              <w:spacing w:after="0" w:line="240" w:lineRule="auto"/>
              <w:jc w:val="both"/>
              <w:rPr>
                <w:rFonts w:eastAsia="Times New Roman" w:cstheme="minorHAnsi"/>
                <w:color w:val="FF0000"/>
              </w:rPr>
            </w:pPr>
            <w:r>
              <w:lastRenderedPageBreak/>
              <w:t>See Clause 6 of the summary.</w:t>
            </w:r>
          </w:p>
        </w:tc>
      </w:tr>
      <w:tr w:rsidR="000B26D0" w:rsidRPr="000B26D0" w14:paraId="4CF8EAD6" w14:textId="77777777" w:rsidTr="005B7A13">
        <w:trPr>
          <w:trHeight w:val="332"/>
        </w:trPr>
        <w:tc>
          <w:tcPr>
            <w:tcW w:w="137" w:type="pct"/>
            <w:shd w:val="clear" w:color="auto" w:fill="auto"/>
          </w:tcPr>
          <w:p w14:paraId="190D770C" w14:textId="77777777" w:rsidR="000B26D0" w:rsidRPr="000B26D0" w:rsidRDefault="000B26D0" w:rsidP="000B26D0">
            <w:pPr>
              <w:pStyle w:val="ListParagraph"/>
              <w:numPr>
                <w:ilvl w:val="0"/>
                <w:numId w:val="8"/>
              </w:numPr>
              <w:spacing w:after="0" w:line="240" w:lineRule="auto"/>
              <w:ind w:left="0" w:firstLine="0"/>
              <w:contextualSpacing w:val="0"/>
              <w:jc w:val="both"/>
              <w:outlineLvl w:val="0"/>
              <w:rPr>
                <w:rFonts w:cstheme="minorHAnsi"/>
              </w:rPr>
            </w:pPr>
          </w:p>
        </w:tc>
        <w:tc>
          <w:tcPr>
            <w:tcW w:w="296" w:type="pct"/>
          </w:tcPr>
          <w:p w14:paraId="349CD80F" w14:textId="5A41E4A5" w:rsidR="000B26D0" w:rsidRPr="000B26D0" w:rsidRDefault="009273E6" w:rsidP="000B26D0">
            <w:pPr>
              <w:spacing w:after="0" w:line="240" w:lineRule="auto"/>
              <w:jc w:val="both"/>
              <w:rPr>
                <w:rFonts w:cstheme="minorHAnsi"/>
                <w:b/>
                <w:bCs/>
              </w:rPr>
            </w:pPr>
            <w:r>
              <w:rPr>
                <w:b/>
              </w:rPr>
              <w:t>17/07/2020</w:t>
            </w:r>
          </w:p>
        </w:tc>
        <w:tc>
          <w:tcPr>
            <w:tcW w:w="351" w:type="pct"/>
          </w:tcPr>
          <w:p w14:paraId="001982FB" w14:textId="0663C3B4" w:rsidR="000B26D0" w:rsidRPr="000B26D0" w:rsidRDefault="00BD64BF" w:rsidP="000B26D0">
            <w:pPr>
              <w:spacing w:after="0" w:line="240" w:lineRule="auto"/>
              <w:jc w:val="both"/>
              <w:rPr>
                <w:rFonts w:cstheme="minorHAnsi"/>
                <w:b/>
                <w:bCs/>
              </w:rPr>
            </w:pPr>
            <w:r>
              <w:rPr>
                <w:b/>
              </w:rPr>
              <w:t>Special Terms and Conditions of the Procurement</w:t>
            </w:r>
          </w:p>
        </w:tc>
        <w:tc>
          <w:tcPr>
            <w:tcW w:w="341" w:type="pct"/>
          </w:tcPr>
          <w:p w14:paraId="6DC28E41" w14:textId="361AEE94" w:rsidR="000B26D0" w:rsidRPr="000B26D0" w:rsidRDefault="00AA528F" w:rsidP="000B26D0">
            <w:pPr>
              <w:spacing w:after="0" w:line="240" w:lineRule="auto"/>
              <w:jc w:val="both"/>
              <w:rPr>
                <w:rFonts w:cstheme="minorHAnsi"/>
                <w:b/>
                <w:bCs/>
              </w:rPr>
            </w:pPr>
            <w:r>
              <w:rPr>
                <w:b/>
              </w:rPr>
              <w:t>5.5.</w:t>
            </w:r>
          </w:p>
        </w:tc>
        <w:tc>
          <w:tcPr>
            <w:tcW w:w="1501" w:type="pct"/>
            <w:shd w:val="clear" w:color="auto" w:fill="auto"/>
          </w:tcPr>
          <w:p w14:paraId="624C00AC" w14:textId="77777777" w:rsidR="000B26D0" w:rsidRPr="000B26D0" w:rsidRDefault="000B26D0" w:rsidP="000B26D0">
            <w:pPr>
              <w:autoSpaceDE w:val="0"/>
              <w:autoSpaceDN w:val="0"/>
              <w:adjustRightInd w:val="0"/>
              <w:spacing w:after="0" w:line="240" w:lineRule="auto"/>
              <w:rPr>
                <w:rFonts w:cstheme="minorHAnsi"/>
              </w:rPr>
            </w:pPr>
            <w:r>
              <w:t>Clause 5.5 of the DPS conditions states that: "DPS shall not be divided into categories. The specific object of procurement may be divided into separate procurement lots, however, a supplier invited to submit a tender will be obliged to propose the overall scope/quantity of the object of procurement. The supplier may submit only one application form individually or as a member of a group of economic entities.</w:t>
            </w:r>
          </w:p>
          <w:p w14:paraId="5BD840DC" w14:textId="18C2AAF7" w:rsidR="000B26D0" w:rsidRPr="000B26D0" w:rsidRDefault="000B26D0" w:rsidP="000B26D0">
            <w:pPr>
              <w:autoSpaceDE w:val="0"/>
              <w:autoSpaceDN w:val="0"/>
              <w:adjustRightInd w:val="0"/>
              <w:spacing w:after="0" w:line="240" w:lineRule="auto"/>
              <w:jc w:val="both"/>
              <w:rPr>
                <w:rFonts w:cstheme="minorHAnsi"/>
              </w:rPr>
            </w:pPr>
            <w:r>
              <w:t>Please indicate if the supplier who submitted the DPS can participate with another supplier as a subcontractor.</w:t>
            </w:r>
          </w:p>
        </w:tc>
        <w:tc>
          <w:tcPr>
            <w:tcW w:w="2374" w:type="pct"/>
            <w:shd w:val="clear" w:color="auto" w:fill="auto"/>
          </w:tcPr>
          <w:p w14:paraId="123D191B" w14:textId="4889F11F" w:rsidR="000B26D0" w:rsidRPr="000B26D0" w:rsidRDefault="000B26D0" w:rsidP="000B26D0">
            <w:pPr>
              <w:autoSpaceDE w:val="0"/>
              <w:autoSpaceDN w:val="0"/>
              <w:adjustRightInd w:val="0"/>
              <w:spacing w:after="0" w:line="240" w:lineRule="auto"/>
              <w:jc w:val="both"/>
              <w:rPr>
                <w:rFonts w:eastAsia="Times New Roman" w:cstheme="minorHAnsi"/>
                <w:color w:val="FF0000"/>
              </w:rPr>
            </w:pPr>
            <w:r>
              <w:t>The same entity may be identified in the tenders of different suppliers as a subcontractor. Similarly, a supplier who submits a tender independently or participates in a joint venture may be a subcontractor to another economic entity which has submitted a tender in the same procurement, unless there is reasonable evidence that such conduct by the economic entity should qualify as a prohibited agreement.</w:t>
            </w:r>
          </w:p>
        </w:tc>
      </w:tr>
      <w:tr w:rsidR="000B26D0" w:rsidRPr="000B26D0" w14:paraId="132A3398" w14:textId="77777777" w:rsidTr="005B7A13">
        <w:trPr>
          <w:trHeight w:val="332"/>
        </w:trPr>
        <w:tc>
          <w:tcPr>
            <w:tcW w:w="137" w:type="pct"/>
            <w:shd w:val="clear" w:color="auto" w:fill="auto"/>
          </w:tcPr>
          <w:p w14:paraId="2E7FFBA7" w14:textId="77777777" w:rsidR="000B26D0" w:rsidRPr="000B26D0" w:rsidRDefault="000B26D0" w:rsidP="000B26D0">
            <w:pPr>
              <w:pStyle w:val="ListParagraph"/>
              <w:numPr>
                <w:ilvl w:val="0"/>
                <w:numId w:val="8"/>
              </w:numPr>
              <w:spacing w:after="0" w:line="240" w:lineRule="auto"/>
              <w:ind w:left="0" w:firstLine="0"/>
              <w:contextualSpacing w:val="0"/>
              <w:jc w:val="both"/>
              <w:outlineLvl w:val="0"/>
              <w:rPr>
                <w:rFonts w:cstheme="minorHAnsi"/>
              </w:rPr>
            </w:pPr>
          </w:p>
        </w:tc>
        <w:tc>
          <w:tcPr>
            <w:tcW w:w="296" w:type="pct"/>
          </w:tcPr>
          <w:p w14:paraId="7EE5F774" w14:textId="2CED7605" w:rsidR="000B26D0" w:rsidRPr="000B26D0" w:rsidRDefault="009273E6" w:rsidP="000B26D0">
            <w:pPr>
              <w:spacing w:after="0" w:line="240" w:lineRule="auto"/>
              <w:jc w:val="both"/>
              <w:rPr>
                <w:rFonts w:cstheme="minorHAnsi"/>
                <w:b/>
                <w:bCs/>
              </w:rPr>
            </w:pPr>
            <w:r>
              <w:rPr>
                <w:b/>
              </w:rPr>
              <w:t>17/07/2020</w:t>
            </w:r>
          </w:p>
        </w:tc>
        <w:tc>
          <w:tcPr>
            <w:tcW w:w="351" w:type="pct"/>
          </w:tcPr>
          <w:p w14:paraId="57530969" w14:textId="5C0015FC" w:rsidR="000B26D0" w:rsidRPr="000B26D0" w:rsidRDefault="009273E6" w:rsidP="000B26D0">
            <w:pPr>
              <w:spacing w:after="0" w:line="240" w:lineRule="auto"/>
              <w:jc w:val="both"/>
              <w:rPr>
                <w:rFonts w:cstheme="minorHAnsi"/>
                <w:b/>
                <w:bCs/>
              </w:rPr>
            </w:pPr>
            <w:r>
              <w:rPr>
                <w:b/>
              </w:rPr>
              <w:t>Qualification Requirements for Suppliers</w:t>
            </w:r>
          </w:p>
        </w:tc>
        <w:tc>
          <w:tcPr>
            <w:tcW w:w="341" w:type="pct"/>
          </w:tcPr>
          <w:p w14:paraId="279CED1E" w14:textId="180D4BAF" w:rsidR="000B26D0" w:rsidRPr="000B26D0" w:rsidRDefault="00AA528F" w:rsidP="000B26D0">
            <w:pPr>
              <w:spacing w:after="0" w:line="240" w:lineRule="auto"/>
              <w:jc w:val="both"/>
              <w:rPr>
                <w:rFonts w:cstheme="minorHAnsi"/>
                <w:b/>
                <w:bCs/>
              </w:rPr>
            </w:pPr>
            <w:r>
              <w:t>2.3.2.</w:t>
            </w:r>
          </w:p>
        </w:tc>
        <w:tc>
          <w:tcPr>
            <w:tcW w:w="1501" w:type="pct"/>
            <w:shd w:val="clear" w:color="auto" w:fill="auto"/>
          </w:tcPr>
          <w:p w14:paraId="15148507" w14:textId="1C120F4C" w:rsidR="000B26D0" w:rsidRPr="000B26D0" w:rsidRDefault="000B26D0" w:rsidP="000B26D0">
            <w:pPr>
              <w:autoSpaceDE w:val="0"/>
              <w:autoSpaceDN w:val="0"/>
              <w:adjustRightInd w:val="0"/>
              <w:spacing w:after="0" w:line="240" w:lineRule="auto"/>
              <w:rPr>
                <w:rFonts w:cstheme="minorHAnsi"/>
              </w:rPr>
            </w:pPr>
            <w:r>
              <w:t>In Clause 2.3.2 of the Qualification Requirements the Contracting Authority states that: 'The supplier must propose at least one specialist qualified to hold the following posts:</w:t>
            </w:r>
          </w:p>
          <w:p w14:paraId="4ECC06DE" w14:textId="6515EC3B" w:rsidR="000B26D0" w:rsidRPr="000B26D0" w:rsidRDefault="000B26D0" w:rsidP="000B26D0">
            <w:pPr>
              <w:autoSpaceDE w:val="0"/>
              <w:autoSpaceDN w:val="0"/>
              <w:adjustRightInd w:val="0"/>
              <w:spacing w:after="0" w:line="240" w:lineRule="auto"/>
              <w:rPr>
                <w:rFonts w:cstheme="minorHAnsi"/>
              </w:rPr>
            </w:pPr>
            <w:r>
              <w:t>BIM expert with at least 24 (twenty four) months of experience in the implementation of building information modelling during the last 10 (ten) years before the date of submission of applications (and when the application is submitted after the initial specific application deadline - before the date of submission of the supplier's application) based projects  with at least the following tasks:</w:t>
            </w:r>
          </w:p>
          <w:p w14:paraId="043064B1" w14:textId="77777777" w:rsidR="000B26D0" w:rsidRPr="000B26D0" w:rsidRDefault="000B26D0" w:rsidP="000B26D0">
            <w:pPr>
              <w:autoSpaceDE w:val="0"/>
              <w:autoSpaceDN w:val="0"/>
              <w:adjustRightInd w:val="0"/>
              <w:spacing w:after="0" w:line="240" w:lineRule="auto"/>
              <w:rPr>
                <w:rFonts w:cstheme="minorHAnsi"/>
              </w:rPr>
            </w:pPr>
            <w:r>
              <w:t>- prepared the BIM project implementation plan (BEP) and other (project) BIM documents;</w:t>
            </w:r>
          </w:p>
          <w:p w14:paraId="4F939F4F" w14:textId="77777777" w:rsidR="000B26D0" w:rsidRPr="000B26D0" w:rsidRDefault="000B26D0" w:rsidP="000B26D0">
            <w:pPr>
              <w:autoSpaceDE w:val="0"/>
              <w:autoSpaceDN w:val="0"/>
              <w:adjustRightInd w:val="0"/>
              <w:spacing w:after="0" w:line="240" w:lineRule="auto"/>
              <w:rPr>
                <w:rFonts w:cstheme="minorHAnsi"/>
              </w:rPr>
            </w:pPr>
            <w:r>
              <w:t>- ensured the compatibility of the individual parts of the BIM model and the quality of the results;</w:t>
            </w:r>
          </w:p>
          <w:p w14:paraId="6D537EB3" w14:textId="77777777" w:rsidR="000B26D0" w:rsidRPr="000B26D0" w:rsidRDefault="000B26D0" w:rsidP="000B26D0">
            <w:pPr>
              <w:autoSpaceDE w:val="0"/>
              <w:autoSpaceDN w:val="0"/>
              <w:adjustRightInd w:val="0"/>
              <w:spacing w:after="0" w:line="240" w:lineRule="auto"/>
              <w:rPr>
                <w:rFonts w:cstheme="minorHAnsi"/>
              </w:rPr>
            </w:pPr>
            <w:r>
              <w:t>- organised the preparation and submission of the BIM operating model to the owner;</w:t>
            </w:r>
          </w:p>
          <w:p w14:paraId="2BEA9BAE" w14:textId="77777777" w:rsidR="000B26D0" w:rsidRPr="000B26D0" w:rsidRDefault="000B26D0" w:rsidP="000B26D0">
            <w:pPr>
              <w:autoSpaceDE w:val="0"/>
              <w:autoSpaceDN w:val="0"/>
              <w:adjustRightInd w:val="0"/>
              <w:spacing w:after="0" w:line="240" w:lineRule="auto"/>
              <w:rPr>
                <w:rFonts w:cstheme="minorHAnsi"/>
              </w:rPr>
            </w:pPr>
            <w:r>
              <w:t>- ensured the proper collection, storage, sharing and exchange of construction project data related to BIM between project participants.</w:t>
            </w:r>
          </w:p>
          <w:p w14:paraId="2AFAE1A6" w14:textId="4F3732A4" w:rsidR="000B26D0" w:rsidRPr="000B26D0" w:rsidRDefault="000B26D0" w:rsidP="000B26D0">
            <w:pPr>
              <w:autoSpaceDE w:val="0"/>
              <w:autoSpaceDN w:val="0"/>
              <w:adjustRightInd w:val="0"/>
              <w:spacing w:after="0" w:line="240" w:lineRule="auto"/>
              <w:rPr>
                <w:rFonts w:cstheme="minorHAnsi"/>
              </w:rPr>
            </w:pPr>
            <w:r>
              <w:t>Question:</w:t>
            </w:r>
          </w:p>
          <w:p w14:paraId="139E9818" w14:textId="633B6021" w:rsidR="000B26D0" w:rsidRPr="000B26D0" w:rsidRDefault="000B26D0" w:rsidP="000B26D0">
            <w:pPr>
              <w:autoSpaceDE w:val="0"/>
              <w:autoSpaceDN w:val="0"/>
              <w:adjustRightInd w:val="0"/>
              <w:spacing w:after="0" w:line="240" w:lineRule="auto"/>
              <w:jc w:val="both"/>
              <w:rPr>
                <w:rFonts w:cstheme="minorHAnsi"/>
              </w:rPr>
            </w:pPr>
            <w:r>
              <w:t xml:space="preserve">The Contracting authority has provided a table of evaluation of the economic efficiency criteria in the documents intended for the market consultation of this Procurement, in which the second criterion T1 is the qualification and experience of the employees proposed by the Supplier. Sub-criterion of criterion T1 P1 "Contractor's representative with BIM project management experience (experience - years)" and P2 "Contractor's representative with BIM project management experience (completed contracts) provides efficiency scores, taking into account the experience of the BIM specialist". The Supplier requests the Contracting authority to publish the expected cost-effectiveness criteria (if they have changed after the market consultation), so that the Supplier uses a BIM expert who would not only meet the minimum qualification requirements currently submitted (having at least 24 months in the last 10 (ten) years prior to the date of application), but would also be competitive in the cost-benefit assessment. </w:t>
            </w:r>
          </w:p>
          <w:p w14:paraId="1D49F7AB" w14:textId="080CA79C" w:rsidR="000B26D0" w:rsidRPr="000B26D0" w:rsidRDefault="000B26D0" w:rsidP="000B26D0">
            <w:pPr>
              <w:autoSpaceDE w:val="0"/>
              <w:autoSpaceDN w:val="0"/>
              <w:adjustRightInd w:val="0"/>
              <w:spacing w:after="0" w:line="240" w:lineRule="auto"/>
              <w:jc w:val="both"/>
              <w:rPr>
                <w:rFonts w:cstheme="minorHAnsi"/>
              </w:rPr>
            </w:pPr>
            <w:r>
              <w:t>The Supplier draws attention to the time required to submit applications, uncertainties regarding the procurement conditions and the complexity and importance of the project, the proper implementation of which may require the use of both Lithuanian and foreign partners and subcontractors / subcontractors.</w:t>
            </w:r>
          </w:p>
          <w:p w14:paraId="13BC60F8" w14:textId="77777777" w:rsidR="000B26D0" w:rsidRPr="000B26D0" w:rsidRDefault="000B26D0" w:rsidP="000B26D0">
            <w:pPr>
              <w:autoSpaceDE w:val="0"/>
              <w:autoSpaceDN w:val="0"/>
              <w:adjustRightInd w:val="0"/>
              <w:spacing w:after="0" w:line="240" w:lineRule="auto"/>
              <w:jc w:val="both"/>
              <w:rPr>
                <w:rFonts w:cstheme="minorHAnsi"/>
              </w:rPr>
            </w:pPr>
            <w:r>
              <w:lastRenderedPageBreak/>
              <w:t xml:space="preserve">It should be noted that the submission of a suitable and compliant tender also affects the smooth, further procurement procedures, proper and timely execution of the entire contract, therefore the Contracting authority should set a sufficient deadline for submission of tenders in order to rationally use the project funds and interest in proper execution. </w:t>
            </w:r>
          </w:p>
          <w:p w14:paraId="6B3DEA30" w14:textId="7EBC2AA1" w:rsidR="000B26D0" w:rsidRPr="000B26D0" w:rsidRDefault="000B26D0" w:rsidP="000B26D0">
            <w:pPr>
              <w:autoSpaceDE w:val="0"/>
              <w:autoSpaceDN w:val="0"/>
              <w:adjustRightInd w:val="0"/>
              <w:spacing w:after="0" w:line="240" w:lineRule="auto"/>
              <w:jc w:val="both"/>
              <w:rPr>
                <w:rFonts w:cstheme="minorHAnsi"/>
              </w:rPr>
            </w:pPr>
            <w:r>
              <w:t>In accordance with the above, please explain / specify the Procurement Conditions and extend the application deadline until 14 August 2020.</w:t>
            </w:r>
          </w:p>
          <w:p w14:paraId="678337B9" w14:textId="77777777" w:rsidR="000B26D0" w:rsidRPr="000B26D0" w:rsidRDefault="000B26D0" w:rsidP="000B26D0">
            <w:pPr>
              <w:autoSpaceDE w:val="0"/>
              <w:autoSpaceDN w:val="0"/>
              <w:adjustRightInd w:val="0"/>
              <w:spacing w:after="0" w:line="240" w:lineRule="auto"/>
              <w:rPr>
                <w:rFonts w:cstheme="minorHAnsi"/>
              </w:rPr>
            </w:pPr>
          </w:p>
          <w:p w14:paraId="311647CE" w14:textId="77777777" w:rsidR="000B26D0" w:rsidRPr="000B26D0" w:rsidRDefault="000B26D0" w:rsidP="000B26D0">
            <w:pPr>
              <w:autoSpaceDE w:val="0"/>
              <w:autoSpaceDN w:val="0"/>
              <w:adjustRightInd w:val="0"/>
              <w:spacing w:after="0" w:line="240" w:lineRule="auto"/>
              <w:rPr>
                <w:rFonts w:cstheme="minorHAnsi"/>
              </w:rPr>
            </w:pPr>
          </w:p>
          <w:p w14:paraId="68F1872E" w14:textId="77777777" w:rsidR="000B26D0" w:rsidRPr="000B26D0" w:rsidRDefault="000B26D0" w:rsidP="000B26D0">
            <w:pPr>
              <w:autoSpaceDE w:val="0"/>
              <w:autoSpaceDN w:val="0"/>
              <w:adjustRightInd w:val="0"/>
              <w:spacing w:after="0" w:line="240" w:lineRule="auto"/>
              <w:rPr>
                <w:rFonts w:cstheme="minorHAnsi"/>
              </w:rPr>
            </w:pPr>
          </w:p>
          <w:p w14:paraId="502EA81E" w14:textId="77777777" w:rsidR="000B26D0" w:rsidRPr="000B26D0" w:rsidRDefault="000B26D0" w:rsidP="000B26D0">
            <w:pPr>
              <w:autoSpaceDE w:val="0"/>
              <w:autoSpaceDN w:val="0"/>
              <w:adjustRightInd w:val="0"/>
              <w:spacing w:after="0" w:line="240" w:lineRule="auto"/>
              <w:rPr>
                <w:rFonts w:cstheme="minorHAnsi"/>
              </w:rPr>
            </w:pPr>
          </w:p>
          <w:p w14:paraId="41838C17" w14:textId="77777777" w:rsidR="000B26D0" w:rsidRPr="000B26D0" w:rsidRDefault="000B26D0" w:rsidP="000B26D0">
            <w:pPr>
              <w:autoSpaceDE w:val="0"/>
              <w:autoSpaceDN w:val="0"/>
              <w:adjustRightInd w:val="0"/>
              <w:spacing w:after="0" w:line="240" w:lineRule="auto"/>
              <w:rPr>
                <w:rFonts w:cstheme="minorHAnsi"/>
              </w:rPr>
            </w:pPr>
          </w:p>
          <w:p w14:paraId="4A4167EC" w14:textId="28F45C3E" w:rsidR="000B26D0" w:rsidRPr="000B26D0" w:rsidRDefault="000B26D0" w:rsidP="000B26D0">
            <w:pPr>
              <w:autoSpaceDE w:val="0"/>
              <w:autoSpaceDN w:val="0"/>
              <w:adjustRightInd w:val="0"/>
              <w:spacing w:after="0" w:line="240" w:lineRule="auto"/>
              <w:rPr>
                <w:rFonts w:cstheme="minorHAnsi"/>
              </w:rPr>
            </w:pPr>
          </w:p>
        </w:tc>
        <w:tc>
          <w:tcPr>
            <w:tcW w:w="2374" w:type="pct"/>
            <w:shd w:val="clear" w:color="auto" w:fill="auto"/>
          </w:tcPr>
          <w:p w14:paraId="4B1D876B" w14:textId="77777777" w:rsidR="00E217A8" w:rsidRPr="00E217A8" w:rsidRDefault="000B26D0" w:rsidP="00E217A8">
            <w:pPr>
              <w:spacing w:after="0" w:line="240" w:lineRule="auto"/>
              <w:jc w:val="both"/>
              <w:rPr>
                <w:rFonts w:ascii="Calibri" w:eastAsia="Calibri" w:hAnsi="Calibri" w:cstheme="minorHAnsi"/>
              </w:rPr>
            </w:pPr>
            <w:r>
              <w:rPr>
                <w:rFonts w:ascii="Calibri" w:hAnsi="Calibri"/>
              </w:rPr>
              <w:lastRenderedPageBreak/>
              <w:t>The cost-effectiveness criteria will be slightly modified in the light of the comments received during the market consultation. It is planned that one of the criteria will be the qualifications and experience of the employees, determining the relative weight of the criterion in the cost-effectiveness assessment of 5% and will be calculated according to 2 sub-criteria: 1) Experience of the Supplier's employees (in months) and 2) Experience of the Supplier's employees in performing similar contracts (number of contracts with a value exceeding EUR 5 million). In both cases, a Contractor representative with BIM project management experience will be evaluated. In the first case, the Supplier who proposes an employee with 60 months or more of experience will receive the highest score, i.e., a period of 60 months will be included in the evaluation formula, regardless of the fact that the proposed employee has more than 60 months of experience, others will be awarded proportionately lower scores. In the second case, the highest score is given to the tender of the supplier offering the best value (most completed contracts of a similar nature), the others being awarded proportionally lower scores.</w:t>
            </w:r>
          </w:p>
          <w:p w14:paraId="2F7BA264" w14:textId="77777777" w:rsidR="00F26446" w:rsidRDefault="00E217A8" w:rsidP="000B26D0">
            <w:pPr>
              <w:autoSpaceDE w:val="0"/>
              <w:autoSpaceDN w:val="0"/>
              <w:adjustRightInd w:val="0"/>
              <w:spacing w:after="0" w:line="240" w:lineRule="auto"/>
              <w:jc w:val="both"/>
              <w:rPr>
                <w:rFonts w:cstheme="minorHAnsi"/>
              </w:rPr>
            </w:pPr>
            <w:r>
              <w:t>We plan to consider the exact criteria for the selection of the Economic Efficiency Criteria before the announcement of specific procurements under the DPS, as well as to hold an additional market consultation on them.</w:t>
            </w:r>
          </w:p>
          <w:p w14:paraId="4A3CA246" w14:textId="7E4A079D" w:rsidR="000B26D0" w:rsidRPr="000B26D0" w:rsidRDefault="008A1CFE" w:rsidP="000B26D0">
            <w:pPr>
              <w:autoSpaceDE w:val="0"/>
              <w:autoSpaceDN w:val="0"/>
              <w:adjustRightInd w:val="0"/>
              <w:spacing w:after="0" w:line="240" w:lineRule="auto"/>
              <w:jc w:val="both"/>
              <w:rPr>
                <w:rFonts w:eastAsia="Times New Roman" w:cstheme="minorHAnsi"/>
                <w:color w:val="FF0000"/>
              </w:rPr>
            </w:pPr>
            <w:r>
              <w:t>see answer to Clause No. 6 of this summary.</w:t>
            </w:r>
          </w:p>
        </w:tc>
      </w:tr>
      <w:tr w:rsidR="000B26D0" w:rsidRPr="0046362E" w14:paraId="354773EC" w14:textId="77777777" w:rsidTr="005B7A13">
        <w:trPr>
          <w:trHeight w:val="332"/>
        </w:trPr>
        <w:tc>
          <w:tcPr>
            <w:tcW w:w="137" w:type="pct"/>
            <w:shd w:val="clear" w:color="auto" w:fill="auto"/>
          </w:tcPr>
          <w:p w14:paraId="3B4CC3E3" w14:textId="77777777" w:rsidR="000B26D0" w:rsidRPr="000B26D0" w:rsidRDefault="000B26D0" w:rsidP="000B26D0">
            <w:pPr>
              <w:pStyle w:val="ListParagraph"/>
              <w:numPr>
                <w:ilvl w:val="0"/>
                <w:numId w:val="8"/>
              </w:numPr>
              <w:spacing w:after="0" w:line="240" w:lineRule="auto"/>
              <w:ind w:left="0" w:firstLine="0"/>
              <w:contextualSpacing w:val="0"/>
              <w:jc w:val="both"/>
              <w:outlineLvl w:val="0"/>
              <w:rPr>
                <w:rFonts w:cstheme="minorHAnsi"/>
              </w:rPr>
            </w:pPr>
          </w:p>
        </w:tc>
        <w:tc>
          <w:tcPr>
            <w:tcW w:w="296" w:type="pct"/>
            <w:shd w:val="clear" w:color="auto" w:fill="auto"/>
          </w:tcPr>
          <w:p w14:paraId="0B03A3ED" w14:textId="2CD55CC2" w:rsidR="000B26D0" w:rsidRPr="000B26D0" w:rsidRDefault="009273E6" w:rsidP="000B26D0">
            <w:pPr>
              <w:spacing w:after="0" w:line="240" w:lineRule="auto"/>
              <w:jc w:val="both"/>
              <w:rPr>
                <w:rFonts w:cstheme="minorHAnsi"/>
                <w:b/>
                <w:bCs/>
              </w:rPr>
            </w:pPr>
            <w:r>
              <w:rPr>
                <w:b/>
              </w:rPr>
              <w:t>17/07/2020</w:t>
            </w:r>
          </w:p>
        </w:tc>
        <w:tc>
          <w:tcPr>
            <w:tcW w:w="351" w:type="pct"/>
            <w:shd w:val="clear" w:color="auto" w:fill="auto"/>
          </w:tcPr>
          <w:p w14:paraId="25B46103" w14:textId="59BF5CCC" w:rsidR="000B26D0" w:rsidRPr="000B26D0" w:rsidRDefault="00677EE9" w:rsidP="000B26D0">
            <w:pPr>
              <w:spacing w:after="0" w:line="240" w:lineRule="auto"/>
              <w:jc w:val="both"/>
              <w:rPr>
                <w:rFonts w:cstheme="minorHAnsi"/>
                <w:b/>
                <w:bCs/>
              </w:rPr>
            </w:pPr>
            <w:r>
              <w:rPr>
                <w:b/>
              </w:rPr>
              <w:t>General Question</w:t>
            </w:r>
          </w:p>
        </w:tc>
        <w:tc>
          <w:tcPr>
            <w:tcW w:w="341" w:type="pct"/>
            <w:shd w:val="clear" w:color="auto" w:fill="auto"/>
          </w:tcPr>
          <w:p w14:paraId="13FA867C" w14:textId="511D2BC0" w:rsidR="000B26D0" w:rsidRPr="000B26D0" w:rsidRDefault="00AA528F" w:rsidP="000B26D0">
            <w:pPr>
              <w:spacing w:after="0" w:line="240" w:lineRule="auto"/>
              <w:jc w:val="both"/>
              <w:rPr>
                <w:rFonts w:cstheme="minorHAnsi"/>
                <w:b/>
                <w:bCs/>
              </w:rPr>
            </w:pPr>
            <w:r>
              <w:rPr>
                <w:b/>
              </w:rPr>
              <w:t>-</w:t>
            </w:r>
          </w:p>
        </w:tc>
        <w:tc>
          <w:tcPr>
            <w:tcW w:w="1501" w:type="pct"/>
            <w:shd w:val="clear" w:color="auto" w:fill="auto"/>
          </w:tcPr>
          <w:p w14:paraId="67528040" w14:textId="77777777" w:rsidR="000B26D0" w:rsidRPr="0046362E" w:rsidRDefault="000B26D0" w:rsidP="000B26D0">
            <w:pPr>
              <w:autoSpaceDE w:val="0"/>
              <w:autoSpaceDN w:val="0"/>
              <w:adjustRightInd w:val="0"/>
              <w:spacing w:after="0" w:line="240" w:lineRule="auto"/>
              <w:jc w:val="both"/>
              <w:rPr>
                <w:rFonts w:cstheme="minorHAnsi"/>
              </w:rPr>
            </w:pPr>
            <w:r>
              <w:t>I have a question regarding the deadline for the pre qualification DPS.</w:t>
            </w:r>
          </w:p>
          <w:p w14:paraId="630F05B1" w14:textId="77777777" w:rsidR="000B26D0" w:rsidRPr="0046362E" w:rsidRDefault="000B26D0" w:rsidP="000B26D0">
            <w:pPr>
              <w:autoSpaceDE w:val="0"/>
              <w:autoSpaceDN w:val="0"/>
              <w:adjustRightInd w:val="0"/>
              <w:spacing w:after="0" w:line="240" w:lineRule="auto"/>
              <w:jc w:val="both"/>
              <w:rPr>
                <w:rFonts w:cstheme="minorHAnsi"/>
              </w:rPr>
            </w:pPr>
            <w:r>
              <w:t>Is the deadline the 22th of July 2020, 30 days after the publication of the notice or 5 years?</w:t>
            </w:r>
          </w:p>
          <w:p w14:paraId="0D060716" w14:textId="525A4D76" w:rsidR="000B26D0" w:rsidRPr="0046362E" w:rsidRDefault="000B26D0" w:rsidP="000B26D0">
            <w:pPr>
              <w:autoSpaceDE w:val="0"/>
              <w:autoSpaceDN w:val="0"/>
              <w:adjustRightInd w:val="0"/>
              <w:spacing w:after="0" w:line="240" w:lineRule="auto"/>
              <w:jc w:val="both"/>
              <w:rPr>
                <w:rFonts w:cstheme="minorHAnsi"/>
              </w:rPr>
            </w:pPr>
            <w:r>
              <w:t>Due to the holidays period if it is 30 days it seams complicated to fill all the information.</w:t>
            </w:r>
          </w:p>
        </w:tc>
        <w:tc>
          <w:tcPr>
            <w:tcW w:w="2374" w:type="pct"/>
            <w:shd w:val="clear" w:color="auto" w:fill="auto"/>
          </w:tcPr>
          <w:p w14:paraId="3B4A87C5" w14:textId="3C578F55" w:rsidR="000B26D0" w:rsidRPr="0046362E" w:rsidRDefault="000B26D0" w:rsidP="000B26D0">
            <w:pPr>
              <w:autoSpaceDE w:val="0"/>
              <w:autoSpaceDN w:val="0"/>
              <w:adjustRightInd w:val="0"/>
              <w:spacing w:after="0" w:line="240" w:lineRule="auto"/>
              <w:jc w:val="both"/>
              <w:rPr>
                <w:rFonts w:eastAsia="Times New Roman" w:cstheme="minorHAnsi"/>
                <w:color w:val="FF0000"/>
              </w:rPr>
            </w:pPr>
            <w:r>
              <w:t>see Clause 6 of the summary.</w:t>
            </w:r>
          </w:p>
        </w:tc>
      </w:tr>
      <w:tr w:rsidR="000B26D0" w:rsidRPr="0046362E" w14:paraId="785E878A" w14:textId="77777777" w:rsidTr="005B7A13">
        <w:trPr>
          <w:trHeight w:val="332"/>
        </w:trPr>
        <w:tc>
          <w:tcPr>
            <w:tcW w:w="137" w:type="pct"/>
            <w:shd w:val="clear" w:color="auto" w:fill="auto"/>
          </w:tcPr>
          <w:p w14:paraId="5B68C92B" w14:textId="77777777" w:rsidR="000B26D0" w:rsidRPr="0046362E" w:rsidRDefault="000B26D0" w:rsidP="000B26D0">
            <w:pPr>
              <w:pStyle w:val="ListParagraph"/>
              <w:numPr>
                <w:ilvl w:val="0"/>
                <w:numId w:val="8"/>
              </w:numPr>
              <w:spacing w:after="0" w:line="240" w:lineRule="auto"/>
              <w:ind w:left="0" w:firstLine="0"/>
              <w:contextualSpacing w:val="0"/>
              <w:jc w:val="both"/>
              <w:outlineLvl w:val="0"/>
              <w:rPr>
                <w:rFonts w:cstheme="minorHAnsi"/>
              </w:rPr>
            </w:pPr>
          </w:p>
        </w:tc>
        <w:tc>
          <w:tcPr>
            <w:tcW w:w="296" w:type="pct"/>
            <w:shd w:val="clear" w:color="auto" w:fill="auto"/>
          </w:tcPr>
          <w:p w14:paraId="5DFA7027" w14:textId="5B475916" w:rsidR="000B26D0" w:rsidRPr="0046362E" w:rsidRDefault="009273E6" w:rsidP="000B26D0">
            <w:pPr>
              <w:spacing w:after="0" w:line="240" w:lineRule="auto"/>
              <w:jc w:val="both"/>
              <w:rPr>
                <w:rFonts w:cstheme="minorHAnsi"/>
                <w:b/>
                <w:bCs/>
              </w:rPr>
            </w:pPr>
            <w:r>
              <w:rPr>
                <w:b/>
              </w:rPr>
              <w:t>17/07/2020</w:t>
            </w:r>
          </w:p>
        </w:tc>
        <w:tc>
          <w:tcPr>
            <w:tcW w:w="351" w:type="pct"/>
            <w:shd w:val="clear" w:color="auto" w:fill="auto"/>
          </w:tcPr>
          <w:p w14:paraId="6BAD79D5" w14:textId="0622798A" w:rsidR="000B26D0" w:rsidRPr="0046362E" w:rsidRDefault="00F4254C" w:rsidP="000B26D0">
            <w:pPr>
              <w:spacing w:after="0" w:line="240" w:lineRule="auto"/>
              <w:jc w:val="both"/>
              <w:rPr>
                <w:rFonts w:cstheme="minorHAnsi"/>
                <w:b/>
                <w:bCs/>
              </w:rPr>
            </w:pPr>
            <w:r>
              <w:rPr>
                <w:b/>
              </w:rPr>
              <w:t>General Question</w:t>
            </w:r>
          </w:p>
        </w:tc>
        <w:tc>
          <w:tcPr>
            <w:tcW w:w="341" w:type="pct"/>
            <w:shd w:val="clear" w:color="auto" w:fill="auto"/>
          </w:tcPr>
          <w:p w14:paraId="7927CF45" w14:textId="6833EBF6" w:rsidR="000B26D0" w:rsidRPr="0046362E" w:rsidRDefault="00F4254C" w:rsidP="000B26D0">
            <w:pPr>
              <w:spacing w:after="0" w:line="240" w:lineRule="auto"/>
              <w:jc w:val="both"/>
              <w:rPr>
                <w:rFonts w:cstheme="minorHAnsi"/>
                <w:b/>
                <w:bCs/>
              </w:rPr>
            </w:pPr>
            <w:r>
              <w:rPr>
                <w:b/>
              </w:rPr>
              <w:t>-</w:t>
            </w:r>
          </w:p>
        </w:tc>
        <w:tc>
          <w:tcPr>
            <w:tcW w:w="1501" w:type="pct"/>
            <w:shd w:val="clear" w:color="auto" w:fill="auto"/>
          </w:tcPr>
          <w:p w14:paraId="074783AE" w14:textId="6DE25C0B" w:rsidR="000B26D0" w:rsidRPr="0046362E" w:rsidRDefault="000B26D0" w:rsidP="000B26D0">
            <w:pPr>
              <w:autoSpaceDE w:val="0"/>
              <w:autoSpaceDN w:val="0"/>
              <w:adjustRightInd w:val="0"/>
              <w:spacing w:after="0" w:line="240" w:lineRule="auto"/>
              <w:jc w:val="both"/>
              <w:rPr>
                <w:rFonts w:cstheme="minorHAnsi"/>
              </w:rPr>
            </w:pPr>
            <w:r>
              <w:t>It is mentionned in the T&amp;Cs that the documents has to be signed by electronic signature. Does it mean that we have to register our signature at the Lituanian authorities (notary) or a french electronic signature validated by a french notary (chamber sign).</w:t>
            </w:r>
          </w:p>
        </w:tc>
        <w:tc>
          <w:tcPr>
            <w:tcW w:w="2374" w:type="pct"/>
            <w:shd w:val="clear" w:color="auto" w:fill="auto"/>
          </w:tcPr>
          <w:p w14:paraId="5D935631" w14:textId="3752FF2A" w:rsidR="000B26D0" w:rsidRPr="000E01D5" w:rsidRDefault="000E01D5" w:rsidP="000B26D0">
            <w:pPr>
              <w:autoSpaceDE w:val="0"/>
              <w:autoSpaceDN w:val="0"/>
              <w:adjustRightInd w:val="0"/>
              <w:spacing w:after="0" w:line="240" w:lineRule="auto"/>
              <w:jc w:val="both"/>
              <w:rPr>
                <w:rFonts w:eastAsia="Times New Roman" w:cstheme="minorHAnsi"/>
              </w:rPr>
            </w:pPr>
            <w:r>
              <w:t>The contracting authority does not require the application and its constituent documents to be electronically signed.</w:t>
            </w:r>
          </w:p>
        </w:tc>
      </w:tr>
      <w:tr w:rsidR="000B26D0" w:rsidRPr="0046362E" w14:paraId="29C5D5EF" w14:textId="77777777" w:rsidTr="005B7A13">
        <w:trPr>
          <w:trHeight w:val="332"/>
        </w:trPr>
        <w:tc>
          <w:tcPr>
            <w:tcW w:w="137" w:type="pct"/>
            <w:shd w:val="clear" w:color="auto" w:fill="auto"/>
          </w:tcPr>
          <w:p w14:paraId="4511AF3C" w14:textId="77777777" w:rsidR="000B26D0" w:rsidRPr="0046362E" w:rsidRDefault="000B26D0" w:rsidP="000B26D0">
            <w:pPr>
              <w:pStyle w:val="ListParagraph"/>
              <w:numPr>
                <w:ilvl w:val="0"/>
                <w:numId w:val="8"/>
              </w:numPr>
              <w:spacing w:after="0" w:line="240" w:lineRule="auto"/>
              <w:ind w:left="0" w:firstLine="0"/>
              <w:contextualSpacing w:val="0"/>
              <w:jc w:val="both"/>
              <w:outlineLvl w:val="0"/>
              <w:rPr>
                <w:rFonts w:cstheme="minorHAnsi"/>
              </w:rPr>
            </w:pPr>
          </w:p>
        </w:tc>
        <w:tc>
          <w:tcPr>
            <w:tcW w:w="296" w:type="pct"/>
            <w:shd w:val="clear" w:color="auto" w:fill="auto"/>
          </w:tcPr>
          <w:p w14:paraId="527C743A" w14:textId="5B319162" w:rsidR="000B26D0" w:rsidRPr="0046362E" w:rsidRDefault="009273E6" w:rsidP="000B26D0">
            <w:pPr>
              <w:spacing w:after="0" w:line="240" w:lineRule="auto"/>
              <w:jc w:val="both"/>
              <w:rPr>
                <w:rFonts w:cstheme="minorHAnsi"/>
                <w:b/>
                <w:bCs/>
              </w:rPr>
            </w:pPr>
            <w:r>
              <w:rPr>
                <w:b/>
              </w:rPr>
              <w:t>17/07/2020</w:t>
            </w:r>
          </w:p>
        </w:tc>
        <w:tc>
          <w:tcPr>
            <w:tcW w:w="351" w:type="pct"/>
            <w:shd w:val="clear" w:color="auto" w:fill="auto"/>
          </w:tcPr>
          <w:p w14:paraId="0B83B056" w14:textId="0D98E37F" w:rsidR="000B26D0" w:rsidRPr="0046362E" w:rsidRDefault="00677EE9" w:rsidP="000B26D0">
            <w:pPr>
              <w:spacing w:after="0" w:line="240" w:lineRule="auto"/>
              <w:jc w:val="both"/>
              <w:rPr>
                <w:rFonts w:cstheme="minorHAnsi"/>
                <w:b/>
                <w:bCs/>
              </w:rPr>
            </w:pPr>
            <w:r>
              <w:rPr>
                <w:b/>
              </w:rPr>
              <w:t>Qualification Requirements for Suppliers</w:t>
            </w:r>
          </w:p>
        </w:tc>
        <w:tc>
          <w:tcPr>
            <w:tcW w:w="341" w:type="pct"/>
            <w:shd w:val="clear" w:color="auto" w:fill="auto"/>
          </w:tcPr>
          <w:p w14:paraId="56108FDC" w14:textId="6EA37387" w:rsidR="000B26D0" w:rsidRPr="0046362E" w:rsidRDefault="00F4254C" w:rsidP="000B26D0">
            <w:pPr>
              <w:spacing w:after="0" w:line="240" w:lineRule="auto"/>
              <w:jc w:val="both"/>
              <w:rPr>
                <w:rFonts w:cstheme="minorHAnsi"/>
                <w:b/>
                <w:bCs/>
              </w:rPr>
            </w:pPr>
            <w:r>
              <w:t>2.3.1.</w:t>
            </w:r>
          </w:p>
        </w:tc>
        <w:tc>
          <w:tcPr>
            <w:tcW w:w="1501" w:type="pct"/>
            <w:shd w:val="clear" w:color="auto" w:fill="auto"/>
          </w:tcPr>
          <w:p w14:paraId="4B442BA0" w14:textId="77777777" w:rsidR="000B26D0" w:rsidRPr="0046362E" w:rsidRDefault="000B26D0" w:rsidP="000B26D0">
            <w:pPr>
              <w:autoSpaceDE w:val="0"/>
              <w:autoSpaceDN w:val="0"/>
              <w:adjustRightInd w:val="0"/>
              <w:spacing w:after="0" w:line="240" w:lineRule="auto"/>
              <w:jc w:val="both"/>
              <w:rPr>
                <w:rFonts w:cstheme="minorHAnsi"/>
              </w:rPr>
            </w:pPr>
            <w:r>
              <w:t>Please clarify the following:</w:t>
            </w:r>
          </w:p>
          <w:p w14:paraId="546BC2BD" w14:textId="3F292A4E" w:rsidR="000B26D0" w:rsidRPr="0046362E" w:rsidRDefault="000B26D0" w:rsidP="000B26D0">
            <w:pPr>
              <w:autoSpaceDE w:val="0"/>
              <w:autoSpaceDN w:val="0"/>
              <w:adjustRightInd w:val="0"/>
              <w:spacing w:after="0" w:line="240" w:lineRule="auto"/>
              <w:jc w:val="both"/>
              <w:rPr>
                <w:rFonts w:cstheme="minorHAnsi"/>
              </w:rPr>
            </w:pPr>
            <w:r>
              <w:t>In Clause 2.3.1 of Annex to the conditions of the dynamic procurement system it is specified that the supplier must have performed and / or perform one or more construction contracts, in the scope of which the construction of the railway was performed, and the total value of this construction is not less than EUR 16,000,000 excluding VAT. Please explain whether the supplier must have performed and / or perform one or more construction contracts with a total value of at least EUR 16,000,000 excluding VAT, or with an individual value of at least EUR 16,000,000 excluding VAT.</w:t>
            </w:r>
          </w:p>
        </w:tc>
        <w:tc>
          <w:tcPr>
            <w:tcW w:w="2374" w:type="pct"/>
            <w:shd w:val="clear" w:color="auto" w:fill="auto"/>
          </w:tcPr>
          <w:p w14:paraId="451AA201" w14:textId="4372BE66" w:rsidR="000B26D0" w:rsidRPr="0046362E" w:rsidRDefault="001F074A" w:rsidP="000B26D0">
            <w:pPr>
              <w:autoSpaceDE w:val="0"/>
              <w:autoSpaceDN w:val="0"/>
              <w:adjustRightInd w:val="0"/>
              <w:spacing w:after="0" w:line="240" w:lineRule="auto"/>
              <w:jc w:val="both"/>
              <w:rPr>
                <w:rFonts w:eastAsia="Times New Roman" w:cstheme="minorHAnsi"/>
                <w:color w:val="FF0000"/>
              </w:rPr>
            </w:pPr>
            <w:r>
              <w:t>We explain that the supplier must have performed and / or perform one or more construction contracts with a total value of at least EUR 16,000,000 excluding VAT.</w:t>
            </w:r>
          </w:p>
        </w:tc>
      </w:tr>
      <w:tr w:rsidR="000B26D0" w:rsidRPr="0046362E" w14:paraId="088027E8" w14:textId="77777777" w:rsidTr="005B7A13">
        <w:trPr>
          <w:trHeight w:val="332"/>
        </w:trPr>
        <w:tc>
          <w:tcPr>
            <w:tcW w:w="137" w:type="pct"/>
            <w:shd w:val="clear" w:color="auto" w:fill="auto"/>
          </w:tcPr>
          <w:p w14:paraId="444948DF" w14:textId="77777777" w:rsidR="000B26D0" w:rsidRPr="0046362E" w:rsidRDefault="000B26D0" w:rsidP="000B26D0">
            <w:pPr>
              <w:pStyle w:val="ListParagraph"/>
              <w:numPr>
                <w:ilvl w:val="0"/>
                <w:numId w:val="8"/>
              </w:numPr>
              <w:spacing w:after="0" w:line="240" w:lineRule="auto"/>
              <w:ind w:left="0" w:firstLine="0"/>
              <w:contextualSpacing w:val="0"/>
              <w:jc w:val="both"/>
              <w:outlineLvl w:val="0"/>
              <w:rPr>
                <w:rFonts w:cstheme="minorHAnsi"/>
              </w:rPr>
            </w:pPr>
          </w:p>
        </w:tc>
        <w:tc>
          <w:tcPr>
            <w:tcW w:w="296" w:type="pct"/>
            <w:shd w:val="clear" w:color="auto" w:fill="auto"/>
          </w:tcPr>
          <w:p w14:paraId="4A7D5CE4" w14:textId="606456CB" w:rsidR="000B26D0" w:rsidRPr="0046362E" w:rsidRDefault="009273E6" w:rsidP="000B26D0">
            <w:pPr>
              <w:spacing w:after="0" w:line="240" w:lineRule="auto"/>
              <w:jc w:val="both"/>
              <w:rPr>
                <w:rFonts w:cstheme="minorHAnsi"/>
                <w:b/>
                <w:bCs/>
              </w:rPr>
            </w:pPr>
            <w:r>
              <w:rPr>
                <w:b/>
              </w:rPr>
              <w:t>17/07/2020</w:t>
            </w:r>
          </w:p>
        </w:tc>
        <w:tc>
          <w:tcPr>
            <w:tcW w:w="351" w:type="pct"/>
            <w:shd w:val="clear" w:color="auto" w:fill="auto"/>
          </w:tcPr>
          <w:p w14:paraId="4661746A" w14:textId="1D57D5EE" w:rsidR="000B26D0" w:rsidRPr="0046362E" w:rsidRDefault="00677EE9" w:rsidP="000B26D0">
            <w:pPr>
              <w:spacing w:after="0" w:line="240" w:lineRule="auto"/>
              <w:jc w:val="both"/>
              <w:rPr>
                <w:rFonts w:cstheme="minorHAnsi"/>
                <w:b/>
                <w:bCs/>
              </w:rPr>
            </w:pPr>
            <w:r>
              <w:rPr>
                <w:b/>
              </w:rPr>
              <w:t>Qualification Requirements for Suppliers</w:t>
            </w:r>
          </w:p>
        </w:tc>
        <w:tc>
          <w:tcPr>
            <w:tcW w:w="341" w:type="pct"/>
            <w:shd w:val="clear" w:color="auto" w:fill="auto"/>
          </w:tcPr>
          <w:p w14:paraId="23BBDB54" w14:textId="4D9BC186" w:rsidR="000B26D0" w:rsidRPr="0046362E" w:rsidRDefault="000B26D0" w:rsidP="000B26D0">
            <w:pPr>
              <w:spacing w:after="0" w:line="240" w:lineRule="auto"/>
              <w:jc w:val="both"/>
              <w:rPr>
                <w:rFonts w:cstheme="minorHAnsi"/>
                <w:b/>
                <w:bCs/>
              </w:rPr>
            </w:pPr>
          </w:p>
        </w:tc>
        <w:tc>
          <w:tcPr>
            <w:tcW w:w="1501" w:type="pct"/>
            <w:shd w:val="clear" w:color="auto" w:fill="auto"/>
          </w:tcPr>
          <w:p w14:paraId="78D9F0AA" w14:textId="65349566" w:rsidR="000B26D0" w:rsidRPr="0046362E" w:rsidRDefault="000B26D0" w:rsidP="000B26D0">
            <w:pPr>
              <w:autoSpaceDE w:val="0"/>
              <w:autoSpaceDN w:val="0"/>
              <w:adjustRightInd w:val="0"/>
              <w:spacing w:after="0" w:line="240" w:lineRule="auto"/>
              <w:jc w:val="both"/>
              <w:rPr>
                <w:rFonts w:cstheme="minorHAnsi"/>
              </w:rPr>
            </w:pPr>
            <w:r>
              <w:t>Could you please tell us if training certificates or certificate of completion of project where the expert was involved is sufficient for the expert positions?</w:t>
            </w:r>
          </w:p>
        </w:tc>
        <w:tc>
          <w:tcPr>
            <w:tcW w:w="2374" w:type="pct"/>
            <w:shd w:val="clear" w:color="auto" w:fill="auto"/>
          </w:tcPr>
          <w:p w14:paraId="2DD4463D" w14:textId="0DA5959A" w:rsidR="00172E6D" w:rsidRDefault="00ED1E8C" w:rsidP="000B26D0">
            <w:pPr>
              <w:autoSpaceDE w:val="0"/>
              <w:autoSpaceDN w:val="0"/>
              <w:adjustRightInd w:val="0"/>
              <w:spacing w:after="0" w:line="240" w:lineRule="auto"/>
              <w:jc w:val="both"/>
              <w:rPr>
                <w:rFonts w:eastAsia="Times New Roman" w:cstheme="minorHAnsi"/>
              </w:rPr>
            </w:pPr>
            <w:r>
              <w:t>Please be informed that:</w:t>
            </w:r>
          </w:p>
          <w:p w14:paraId="77C02C41" w14:textId="3C4FD31F" w:rsidR="00172E6D" w:rsidRDefault="00FF3D07" w:rsidP="00172E6D">
            <w:pPr>
              <w:pStyle w:val="ListParagraph"/>
              <w:numPr>
                <w:ilvl w:val="0"/>
                <w:numId w:val="25"/>
              </w:numPr>
              <w:autoSpaceDE w:val="0"/>
              <w:autoSpaceDN w:val="0"/>
              <w:adjustRightInd w:val="0"/>
              <w:spacing w:after="0" w:line="240" w:lineRule="auto"/>
              <w:jc w:val="both"/>
              <w:rPr>
                <w:rFonts w:eastAsia="Times New Roman" w:cstheme="minorHAnsi"/>
              </w:rPr>
            </w:pPr>
            <w:r>
              <w:t xml:space="preserve">participation in courses, seminars, etc. certificates will not be considered as appropriate documents to substantiate the qualifications of specialists offered by suppliers. </w:t>
            </w:r>
          </w:p>
          <w:p w14:paraId="2A68038C" w14:textId="5E7DAA93" w:rsidR="005B7A13" w:rsidRDefault="00470B26" w:rsidP="00172E6D">
            <w:pPr>
              <w:pStyle w:val="ListParagraph"/>
              <w:numPr>
                <w:ilvl w:val="0"/>
                <w:numId w:val="25"/>
              </w:numPr>
              <w:autoSpaceDE w:val="0"/>
              <w:autoSpaceDN w:val="0"/>
              <w:adjustRightInd w:val="0"/>
              <w:spacing w:after="0" w:line="240" w:lineRule="auto"/>
              <w:jc w:val="both"/>
              <w:rPr>
                <w:rFonts w:eastAsia="Times New Roman" w:cstheme="minorHAnsi"/>
              </w:rPr>
            </w:pPr>
            <w:r>
              <w:t>Project completion certificates would be considered as appropriate documents to substantiate the design experience of the proposed specialists if such documents clearly indicated:</w:t>
            </w:r>
          </w:p>
          <w:p w14:paraId="3E032131" w14:textId="1171814B" w:rsidR="005B7A13" w:rsidRDefault="00087E60" w:rsidP="005B7A13">
            <w:pPr>
              <w:pStyle w:val="ListParagraph"/>
              <w:numPr>
                <w:ilvl w:val="1"/>
                <w:numId w:val="25"/>
              </w:numPr>
              <w:autoSpaceDE w:val="0"/>
              <w:autoSpaceDN w:val="0"/>
              <w:adjustRightInd w:val="0"/>
              <w:spacing w:after="0" w:line="240" w:lineRule="auto"/>
              <w:jc w:val="both"/>
              <w:rPr>
                <w:rFonts w:eastAsia="Times New Roman" w:cstheme="minorHAnsi"/>
              </w:rPr>
            </w:pPr>
            <w:r>
              <w:t>specialist identification data;</w:t>
            </w:r>
          </w:p>
          <w:p w14:paraId="75A1AC23" w14:textId="2B384269" w:rsidR="00BB08C3" w:rsidRDefault="00087E60" w:rsidP="005B7A13">
            <w:pPr>
              <w:pStyle w:val="ListParagraph"/>
              <w:numPr>
                <w:ilvl w:val="1"/>
                <w:numId w:val="25"/>
              </w:numPr>
              <w:autoSpaceDE w:val="0"/>
              <w:autoSpaceDN w:val="0"/>
              <w:adjustRightInd w:val="0"/>
              <w:spacing w:after="0" w:line="240" w:lineRule="auto"/>
              <w:jc w:val="both"/>
              <w:rPr>
                <w:rFonts w:eastAsia="Times New Roman" w:cstheme="minorHAnsi"/>
              </w:rPr>
            </w:pPr>
            <w:r>
              <w:t>specialist position in the project;</w:t>
            </w:r>
          </w:p>
          <w:p w14:paraId="6F3CD4A7" w14:textId="409C03F0" w:rsidR="000B26D0" w:rsidRPr="0038012F" w:rsidRDefault="00087E60" w:rsidP="0038012F">
            <w:pPr>
              <w:pStyle w:val="ListParagraph"/>
              <w:numPr>
                <w:ilvl w:val="1"/>
                <w:numId w:val="25"/>
              </w:numPr>
              <w:autoSpaceDE w:val="0"/>
              <w:autoSpaceDN w:val="0"/>
              <w:adjustRightInd w:val="0"/>
              <w:spacing w:after="0" w:line="240" w:lineRule="auto"/>
              <w:jc w:val="both"/>
              <w:rPr>
                <w:rFonts w:eastAsia="Times New Roman" w:cstheme="minorHAnsi"/>
              </w:rPr>
            </w:pPr>
            <w:r>
              <w:t>the beginning of the specialist's activity in the project.</w:t>
            </w:r>
          </w:p>
          <w:p w14:paraId="5BF2B114" w14:textId="16344B63" w:rsidR="00BD227F" w:rsidRPr="0046362E" w:rsidRDefault="00BD227F" w:rsidP="000B26D0">
            <w:pPr>
              <w:autoSpaceDE w:val="0"/>
              <w:autoSpaceDN w:val="0"/>
              <w:adjustRightInd w:val="0"/>
              <w:spacing w:after="0" w:line="240" w:lineRule="auto"/>
              <w:jc w:val="both"/>
              <w:rPr>
                <w:rFonts w:eastAsia="Times New Roman" w:cstheme="minorHAnsi"/>
                <w:color w:val="FF0000"/>
              </w:rPr>
            </w:pPr>
          </w:p>
        </w:tc>
      </w:tr>
    </w:tbl>
    <w:p w14:paraId="71C786F1" w14:textId="77777777" w:rsidR="00F049A8" w:rsidRPr="000B26D0" w:rsidRDefault="00F049A8" w:rsidP="00F049A8">
      <w:pPr>
        <w:tabs>
          <w:tab w:val="left" w:pos="4005"/>
        </w:tabs>
        <w:spacing w:after="240" w:line="240" w:lineRule="auto"/>
        <w:jc w:val="both"/>
        <w:rPr>
          <w:rFonts w:eastAsia="Times New Roman" w:cstheme="minorHAnsi"/>
        </w:rPr>
      </w:pPr>
      <w:r>
        <w:t>* The text of suppliers' requests to clarify the Procurement Conditions has not been edited.</w:t>
      </w:r>
    </w:p>
    <w:p w14:paraId="54D4AE1F" w14:textId="77777777" w:rsidR="0090160D" w:rsidRPr="000B26D0" w:rsidRDefault="0090160D" w:rsidP="00312EA8">
      <w:pPr>
        <w:tabs>
          <w:tab w:val="left" w:pos="4005"/>
        </w:tabs>
        <w:spacing w:after="0" w:line="240" w:lineRule="auto"/>
        <w:jc w:val="both"/>
        <w:rPr>
          <w:rFonts w:eastAsia="Times New Roman" w:cstheme="minorHAnsi"/>
        </w:rPr>
      </w:pPr>
    </w:p>
    <w:sectPr w:rsidR="0090160D" w:rsidRPr="000B26D0" w:rsidSect="00C359E7">
      <w:headerReference w:type="even" r:id="rId13"/>
      <w:headerReference w:type="default" r:id="rId14"/>
      <w:footerReference w:type="even" r:id="rId15"/>
      <w:footerReference w:type="default" r:id="rId16"/>
      <w:headerReference w:type="first" r:id="rId17"/>
      <w:footerReference w:type="first" r:id="rId18"/>
      <w:pgSz w:w="23808" w:h="16840" w:orient="landscape" w:code="8"/>
      <w:pgMar w:top="1701" w:right="567" w:bottom="567" w:left="567" w:header="567" w:footer="113"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559A97" w14:textId="77777777" w:rsidR="00F502EF" w:rsidRDefault="00F502EF" w:rsidP="00A443FF">
      <w:pPr>
        <w:spacing w:after="0" w:line="240" w:lineRule="auto"/>
      </w:pPr>
      <w:r>
        <w:separator/>
      </w:r>
    </w:p>
  </w:endnote>
  <w:endnote w:type="continuationSeparator" w:id="0">
    <w:p w14:paraId="0D32E82A" w14:textId="77777777" w:rsidR="00F502EF" w:rsidRDefault="00F502EF" w:rsidP="00A443FF">
      <w:pPr>
        <w:spacing w:after="0" w:line="240" w:lineRule="auto"/>
      </w:pPr>
      <w:r>
        <w:continuationSeparator/>
      </w:r>
    </w:p>
  </w:endnote>
  <w:endnote w:type="continuationNotice" w:id="1">
    <w:p w14:paraId="4C2615ED" w14:textId="77777777" w:rsidR="00F502EF" w:rsidRDefault="00F502E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5EC0EB" w14:textId="77777777" w:rsidR="00875071" w:rsidRDefault="0087507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7D5FCF" w14:textId="77777777" w:rsidR="00EC38E0" w:rsidRPr="006E6C7A" w:rsidRDefault="00EC38E0" w:rsidP="006E6C7A">
    <w:pPr>
      <w:spacing w:after="0" w:line="240" w:lineRule="auto"/>
    </w:pPr>
    <w:r>
      <w:rPr>
        <w:noProof/>
        <w:color w:val="000000"/>
        <w:sz w:val="27"/>
      </w:rPr>
      <mc:AlternateContent>
        <mc:Choice Requires="wps">
          <w:drawing>
            <wp:anchor distT="0" distB="0" distL="114300" distR="114300" simplePos="0" relativeHeight="251658240" behindDoc="0" locked="0" layoutInCell="1" allowOverlap="1" wp14:anchorId="3BA7D287" wp14:editId="3044669A">
              <wp:simplePos x="0" y="0"/>
              <wp:positionH relativeFrom="margin">
                <wp:posOffset>-641984</wp:posOffset>
              </wp:positionH>
              <wp:positionV relativeFrom="paragraph">
                <wp:posOffset>20955</wp:posOffset>
              </wp:positionV>
              <wp:extent cx="6819900" cy="0"/>
              <wp:effectExtent l="0" t="0" r="19050" b="19050"/>
              <wp:wrapNone/>
              <wp:docPr id="4" name="Straight Connector 4"/>
              <wp:cNvGraphicFramePr/>
              <a:graphic xmlns:a="http://schemas.openxmlformats.org/drawingml/2006/main">
                <a:graphicData uri="http://schemas.microsoft.com/office/word/2010/wordprocessingShape">
                  <wps:wsp>
                    <wps:cNvCnPr/>
                    <wps:spPr>
                      <a:xfrm>
                        <a:off x="0" y="0"/>
                        <a:ext cx="68199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DF3AFBF" id="Straight Connector 4" o:spid="_x0000_s1026" style="position:absolute;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50.55pt,1.65pt" to="486.4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" strokecolor="#4472c4 [3204]" strokeweight=".5pt">
              <v:stroke joinstyle="miter"/>
              <w10:wrap anchorx="margin"/>
            </v:line>
          </w:pict>
        </mc:Fallback>
      </mc:AlternateContent>
    </w:r>
  </w:p>
  <w:tbl>
    <w:tblPr>
      <w:tblStyle w:val="TableGrid"/>
      <w:tblW w:w="9732"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07"/>
      <w:gridCol w:w="3296"/>
      <w:gridCol w:w="2429"/>
    </w:tblGrid>
    <w:tr w:rsidR="00EC38E0" w:rsidRPr="00D749EF" w14:paraId="1658A65A" w14:textId="77777777" w:rsidTr="006E6C7A">
      <w:trPr>
        <w:trHeight w:val="181"/>
        <w:jc w:val="center"/>
      </w:trPr>
      <w:tc>
        <w:tcPr>
          <w:tcW w:w="4007" w:type="dxa"/>
        </w:tcPr>
        <w:p w14:paraId="61D15081" w14:textId="77777777" w:rsidR="00EC38E0" w:rsidRPr="00D749EF" w:rsidRDefault="00EC38E0" w:rsidP="006E6C7A">
          <w:pPr>
            <w:pStyle w:val="NormalWeb"/>
            <w:spacing w:before="0" w:beforeAutospacing="0" w:after="0" w:afterAutospacing="0"/>
            <w:rPr>
              <w:rFonts w:asciiTheme="minorHAnsi" w:hAnsiTheme="minorHAnsi"/>
              <w:color w:val="1F3864" w:themeColor="accent1" w:themeShade="80"/>
              <w:sz w:val="16"/>
              <w:szCs w:val="16"/>
            </w:rPr>
          </w:pPr>
          <w:r>
            <w:rPr>
              <w:rFonts w:asciiTheme="minorHAnsi" w:hAnsiTheme="minorHAnsi"/>
              <w:color w:val="1F3864" w:themeColor="accent1" w:themeShade="80"/>
              <w:sz w:val="16"/>
            </w:rPr>
            <w:t>PLLC Lithuanian Railways</w:t>
          </w:r>
          <w:r>
            <w:rPr>
              <w:rFonts w:asciiTheme="minorHAnsi" w:hAnsiTheme="minorHAnsi"/>
              <w:color w:val="1F3864" w:themeColor="accent1" w:themeShade="80"/>
              <w:sz w:val="16"/>
            </w:rPr>
            <w:br/>
            <w:t>Mindaugo Str. 12, 03603 Vilnius</w:t>
          </w:r>
        </w:p>
      </w:tc>
      <w:tc>
        <w:tcPr>
          <w:tcW w:w="3296" w:type="dxa"/>
        </w:tcPr>
        <w:p w14:paraId="360A4991" w14:textId="77777777" w:rsidR="00EC38E0" w:rsidRPr="00D749EF" w:rsidRDefault="00EC38E0" w:rsidP="006E6C7A">
          <w:pPr>
            <w:pStyle w:val="NormalWeb"/>
            <w:spacing w:before="0" w:beforeAutospacing="0" w:after="0" w:afterAutospacing="0"/>
            <w:rPr>
              <w:rFonts w:asciiTheme="minorHAnsi" w:hAnsiTheme="minorHAnsi"/>
              <w:color w:val="1F3864" w:themeColor="accent1" w:themeShade="80"/>
              <w:sz w:val="16"/>
              <w:szCs w:val="27"/>
            </w:rPr>
          </w:pPr>
          <w:r>
            <w:rPr>
              <w:rFonts w:asciiTheme="minorHAnsi" w:hAnsiTheme="minorHAnsi"/>
              <w:color w:val="1F3864" w:themeColor="accent1" w:themeShade="80"/>
              <w:sz w:val="16"/>
            </w:rPr>
            <w:t>Phone: (8 5) 269 2038</w:t>
          </w:r>
          <w:r>
            <w:rPr>
              <w:rFonts w:asciiTheme="minorHAnsi" w:hAnsiTheme="minorHAnsi"/>
              <w:color w:val="1F3864" w:themeColor="accent1" w:themeShade="80"/>
              <w:sz w:val="16"/>
            </w:rPr>
            <w:br/>
            <w:t>Email: info@litrail.lt</w:t>
          </w:r>
        </w:p>
      </w:tc>
      <w:tc>
        <w:tcPr>
          <w:tcW w:w="2429" w:type="dxa"/>
        </w:tcPr>
        <w:p w14:paraId="43B51E4F" w14:textId="77777777" w:rsidR="00EC38E0" w:rsidRPr="00D749EF" w:rsidRDefault="00EC38E0" w:rsidP="006E6C7A">
          <w:pPr>
            <w:pStyle w:val="NormalWeb"/>
            <w:spacing w:before="0" w:beforeAutospacing="0" w:after="0" w:afterAutospacing="0"/>
            <w:rPr>
              <w:rFonts w:asciiTheme="minorHAnsi" w:hAnsiTheme="minorHAnsi"/>
              <w:color w:val="1F3864" w:themeColor="accent1" w:themeShade="80"/>
              <w:sz w:val="16"/>
              <w:szCs w:val="16"/>
            </w:rPr>
          </w:pPr>
          <w:r>
            <w:rPr>
              <w:rFonts w:asciiTheme="minorHAnsi" w:hAnsiTheme="minorHAnsi"/>
              <w:color w:val="1F3864" w:themeColor="accent1" w:themeShade="80"/>
              <w:sz w:val="16"/>
            </w:rPr>
            <w:t>Data are accumulated and stored in the Register of Legal Entities, Code 110053842</w:t>
          </w:r>
        </w:p>
      </w:tc>
    </w:tr>
  </w:tbl>
  <w:p w14:paraId="61F28284" w14:textId="77777777" w:rsidR="00EC38E0" w:rsidRPr="00D749EF" w:rsidRDefault="00EC38E0" w:rsidP="006E6C7A">
    <w:pPr>
      <w:pStyle w:val="NormalWeb"/>
      <w:tabs>
        <w:tab w:val="left" w:pos="1395"/>
      </w:tabs>
      <w:spacing w:before="0" w:beforeAutospacing="0" w:after="0" w:afterAutospacing="0"/>
      <w:rPr>
        <w:color w:val="1F3864" w:themeColor="accent1" w:themeShade="80"/>
        <w:sz w:val="27"/>
        <w:szCs w:val="27"/>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8129E2" w14:textId="77777777" w:rsidR="00875071" w:rsidRDefault="0087507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FEF90C" w14:textId="77777777" w:rsidR="00F502EF" w:rsidRDefault="00F502EF" w:rsidP="00A443FF">
      <w:pPr>
        <w:spacing w:after="0" w:line="240" w:lineRule="auto"/>
      </w:pPr>
      <w:r>
        <w:separator/>
      </w:r>
    </w:p>
  </w:footnote>
  <w:footnote w:type="continuationSeparator" w:id="0">
    <w:p w14:paraId="500E7C55" w14:textId="77777777" w:rsidR="00F502EF" w:rsidRDefault="00F502EF" w:rsidP="00A443FF">
      <w:pPr>
        <w:spacing w:after="0" w:line="240" w:lineRule="auto"/>
      </w:pPr>
      <w:r>
        <w:continuationSeparator/>
      </w:r>
    </w:p>
  </w:footnote>
  <w:footnote w:type="continuationNotice" w:id="1">
    <w:p w14:paraId="4FD447D4" w14:textId="77777777" w:rsidR="00F502EF" w:rsidRDefault="00F502E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B0BF8C" w14:textId="77777777" w:rsidR="00875071" w:rsidRDefault="0087507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9EAC4D" w14:textId="575E18D8" w:rsidR="00EC38E0" w:rsidRDefault="006D5F20" w:rsidP="00110ADB">
    <w:pPr>
      <w:pStyle w:val="Header"/>
      <w:tabs>
        <w:tab w:val="clear" w:pos="4819"/>
        <w:tab w:val="clear" w:pos="9638"/>
        <w:tab w:val="left" w:pos="4560"/>
        <w:tab w:val="left" w:pos="6730"/>
        <w:tab w:val="left" w:pos="6945"/>
      </w:tabs>
    </w:pPr>
    <w:r>
      <w:rPr>
        <w:rFonts w:ascii="Arial" w:hAnsi="Arial"/>
        <w:noProof/>
        <w:color w:val="425666"/>
        <w:sz w:val="15"/>
      </w:rPr>
      <w:drawing>
        <wp:anchor distT="0" distB="0" distL="114300" distR="114300" simplePos="0" relativeHeight="251658241" behindDoc="0" locked="0" layoutInCell="1" allowOverlap="1" wp14:anchorId="4FEC098F" wp14:editId="2D378CCA">
          <wp:simplePos x="0" y="0"/>
          <wp:positionH relativeFrom="column">
            <wp:posOffset>0</wp:posOffset>
          </wp:positionH>
          <wp:positionV relativeFrom="paragraph">
            <wp:posOffset>0</wp:posOffset>
          </wp:positionV>
          <wp:extent cx="2292985" cy="386080"/>
          <wp:effectExtent l="0" t="0" r="0" b="0"/>
          <wp:wrapNone/>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sers/diana/Desktop/Bigso-eparasas-new/bigso_logo_parasas.pn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2292985" cy="386080"/>
                  </a:xfrm>
                  <a:prstGeom prst="rect">
                    <a:avLst/>
                  </a:prstGeom>
                  <a:noFill/>
                  <a:ln>
                    <a:noFill/>
                  </a:ln>
                </pic:spPr>
              </pic:pic>
            </a:graphicData>
          </a:graphic>
        </wp:anchor>
      </w:drawing>
    </w:r>
    <w:r>
      <w:tab/>
    </w:r>
    <w:r>
      <w:tab/>
    </w: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2D15C" w14:textId="77777777" w:rsidR="00875071" w:rsidRDefault="0087507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E1274"/>
    <w:multiLevelType w:val="hybridMultilevel"/>
    <w:tmpl w:val="381607D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3655E60"/>
    <w:multiLevelType w:val="hybridMultilevel"/>
    <w:tmpl w:val="F81AB22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0C7E65A5"/>
    <w:multiLevelType w:val="hybridMultilevel"/>
    <w:tmpl w:val="20D84726"/>
    <w:lvl w:ilvl="0" w:tplc="4DA4FADA">
      <w:numFmt w:val="bullet"/>
      <w:lvlText w:val="-"/>
      <w:lvlJc w:val="left"/>
      <w:pPr>
        <w:ind w:left="720" w:hanging="360"/>
      </w:pPr>
      <w:rPr>
        <w:rFonts w:ascii="Calibri" w:eastAsiaTheme="minorHAnsi" w:hAnsi="Calibri" w:cs="Calibri"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E481CC0"/>
    <w:multiLevelType w:val="multilevel"/>
    <w:tmpl w:val="530C8F0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110D544C"/>
    <w:multiLevelType w:val="hybridMultilevel"/>
    <w:tmpl w:val="723AB1CA"/>
    <w:lvl w:ilvl="0" w:tplc="0427000F">
      <w:start w:val="1"/>
      <w:numFmt w:val="decimal"/>
      <w:lvlText w:val="%1."/>
      <w:lvlJc w:val="left"/>
      <w:pPr>
        <w:ind w:left="1068"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2DC34AE"/>
    <w:multiLevelType w:val="multilevel"/>
    <w:tmpl w:val="61C2DF4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16D06461"/>
    <w:multiLevelType w:val="hybridMultilevel"/>
    <w:tmpl w:val="31F4C5F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AAA11C5"/>
    <w:multiLevelType w:val="hybridMultilevel"/>
    <w:tmpl w:val="D7F8FFC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EE32967"/>
    <w:multiLevelType w:val="multilevel"/>
    <w:tmpl w:val="C9704BB2"/>
    <w:lvl w:ilvl="0">
      <w:start w:val="1"/>
      <w:numFmt w:val="decimal"/>
      <w:lvlText w:val="%1."/>
      <w:lvlJc w:val="left"/>
      <w:pPr>
        <w:ind w:left="644" w:hanging="360"/>
      </w:pPr>
    </w:lvl>
    <w:lvl w:ilvl="1">
      <w:start w:val="1"/>
      <w:numFmt w:val="decimal"/>
      <w:isLgl/>
      <w:lvlText w:val="%1.%2."/>
      <w:lvlJc w:val="left"/>
      <w:pPr>
        <w:ind w:left="644" w:hanging="36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9" w15:restartNumberingAfterBreak="0">
    <w:nsid w:val="23616786"/>
    <w:multiLevelType w:val="hybridMultilevel"/>
    <w:tmpl w:val="2F86AB5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246F6778"/>
    <w:multiLevelType w:val="hybridMultilevel"/>
    <w:tmpl w:val="0390FD8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2AB64D01"/>
    <w:multiLevelType w:val="hybridMultilevel"/>
    <w:tmpl w:val="276CE59C"/>
    <w:lvl w:ilvl="0" w:tplc="C5E2E712">
      <w:start w:val="1"/>
      <w:numFmt w:val="decimal"/>
      <w:lvlText w:val="%1."/>
      <w:lvlJc w:val="left"/>
      <w:pPr>
        <w:ind w:left="1211" w:hanging="360"/>
      </w:pPr>
      <w:rPr>
        <w:rFonts w:cs="Times New Roman" w:hint="default"/>
        <w:color w:val="auto"/>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2" w15:restartNumberingAfterBreak="0">
    <w:nsid w:val="2FEF23F4"/>
    <w:multiLevelType w:val="hybridMultilevel"/>
    <w:tmpl w:val="90742E0E"/>
    <w:lvl w:ilvl="0" w:tplc="0706CEF2">
      <w:start w:val="1"/>
      <w:numFmt w:val="lowerLetter"/>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3" w15:restartNumberingAfterBreak="0">
    <w:nsid w:val="3A3824E1"/>
    <w:multiLevelType w:val="hybridMultilevel"/>
    <w:tmpl w:val="0C8CAE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BB26D55"/>
    <w:multiLevelType w:val="hybridMultilevel"/>
    <w:tmpl w:val="D6BEF3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C5F4D19"/>
    <w:multiLevelType w:val="multilevel"/>
    <w:tmpl w:val="0154544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3E2554DD"/>
    <w:multiLevelType w:val="multilevel"/>
    <w:tmpl w:val="DFA6A3D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0537599"/>
    <w:multiLevelType w:val="hybridMultilevel"/>
    <w:tmpl w:val="8702C0E0"/>
    <w:lvl w:ilvl="0" w:tplc="ED323A4A">
      <w:start w:val="1"/>
      <w:numFmt w:val="upperLetter"/>
      <w:lvlText w:val="(%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1910752"/>
    <w:multiLevelType w:val="multilevel"/>
    <w:tmpl w:val="C9704BB2"/>
    <w:lvl w:ilvl="0">
      <w:start w:val="1"/>
      <w:numFmt w:val="decimal"/>
      <w:lvlText w:val="%1."/>
      <w:lvlJc w:val="left"/>
      <w:pPr>
        <w:ind w:left="644" w:hanging="360"/>
      </w:pPr>
    </w:lvl>
    <w:lvl w:ilvl="1">
      <w:start w:val="1"/>
      <w:numFmt w:val="decimal"/>
      <w:isLgl/>
      <w:lvlText w:val="%1.%2."/>
      <w:lvlJc w:val="left"/>
      <w:pPr>
        <w:ind w:left="644" w:hanging="36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19" w15:restartNumberingAfterBreak="0">
    <w:nsid w:val="45A46933"/>
    <w:multiLevelType w:val="hybridMultilevel"/>
    <w:tmpl w:val="B3AC495A"/>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B990110"/>
    <w:multiLevelType w:val="hybridMultilevel"/>
    <w:tmpl w:val="3796F704"/>
    <w:lvl w:ilvl="0" w:tplc="63A87A4C">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60752210"/>
    <w:multiLevelType w:val="hybridMultilevel"/>
    <w:tmpl w:val="352EA0E4"/>
    <w:lvl w:ilvl="0" w:tplc="7B54CC46">
      <w:start w:val="1"/>
      <w:numFmt w:val="bullet"/>
      <w:lvlText w:val="-"/>
      <w:lvlJc w:val="left"/>
      <w:pPr>
        <w:ind w:left="1080" w:hanging="360"/>
      </w:pPr>
      <w:rPr>
        <w:rFonts w:ascii="Calibri" w:eastAsiaTheme="minorHAnsi" w:hAnsi="Calibri" w:cstheme="minorBidi" w:hint="default"/>
      </w:rPr>
    </w:lvl>
    <w:lvl w:ilvl="1" w:tplc="04270003">
      <w:start w:val="1"/>
      <w:numFmt w:val="bullet"/>
      <w:lvlText w:val="o"/>
      <w:lvlJc w:val="left"/>
      <w:pPr>
        <w:ind w:left="1800" w:hanging="360"/>
      </w:pPr>
      <w:rPr>
        <w:rFonts w:ascii="Courier New" w:hAnsi="Courier New" w:cs="Courier New" w:hint="default"/>
      </w:rPr>
    </w:lvl>
    <w:lvl w:ilvl="2" w:tplc="04270005">
      <w:start w:val="1"/>
      <w:numFmt w:val="bullet"/>
      <w:lvlText w:val=""/>
      <w:lvlJc w:val="left"/>
      <w:pPr>
        <w:ind w:left="2520" w:hanging="360"/>
      </w:pPr>
      <w:rPr>
        <w:rFonts w:ascii="Wingdings" w:hAnsi="Wingdings" w:hint="default"/>
      </w:rPr>
    </w:lvl>
    <w:lvl w:ilvl="3" w:tplc="04270001">
      <w:start w:val="1"/>
      <w:numFmt w:val="bullet"/>
      <w:lvlText w:val=""/>
      <w:lvlJc w:val="left"/>
      <w:pPr>
        <w:ind w:left="3240" w:hanging="360"/>
      </w:pPr>
      <w:rPr>
        <w:rFonts w:ascii="Symbol" w:hAnsi="Symbol" w:hint="default"/>
      </w:rPr>
    </w:lvl>
    <w:lvl w:ilvl="4" w:tplc="04270003">
      <w:start w:val="1"/>
      <w:numFmt w:val="bullet"/>
      <w:lvlText w:val="o"/>
      <w:lvlJc w:val="left"/>
      <w:pPr>
        <w:ind w:left="3960" w:hanging="360"/>
      </w:pPr>
      <w:rPr>
        <w:rFonts w:ascii="Courier New" w:hAnsi="Courier New" w:cs="Courier New" w:hint="default"/>
      </w:rPr>
    </w:lvl>
    <w:lvl w:ilvl="5" w:tplc="04270005">
      <w:start w:val="1"/>
      <w:numFmt w:val="bullet"/>
      <w:lvlText w:val=""/>
      <w:lvlJc w:val="left"/>
      <w:pPr>
        <w:ind w:left="4680" w:hanging="360"/>
      </w:pPr>
      <w:rPr>
        <w:rFonts w:ascii="Wingdings" w:hAnsi="Wingdings" w:hint="default"/>
      </w:rPr>
    </w:lvl>
    <w:lvl w:ilvl="6" w:tplc="04270001">
      <w:start w:val="1"/>
      <w:numFmt w:val="bullet"/>
      <w:lvlText w:val=""/>
      <w:lvlJc w:val="left"/>
      <w:pPr>
        <w:ind w:left="5400" w:hanging="360"/>
      </w:pPr>
      <w:rPr>
        <w:rFonts w:ascii="Symbol" w:hAnsi="Symbol" w:hint="default"/>
      </w:rPr>
    </w:lvl>
    <w:lvl w:ilvl="7" w:tplc="04270003">
      <w:start w:val="1"/>
      <w:numFmt w:val="bullet"/>
      <w:lvlText w:val="o"/>
      <w:lvlJc w:val="left"/>
      <w:pPr>
        <w:ind w:left="6120" w:hanging="360"/>
      </w:pPr>
      <w:rPr>
        <w:rFonts w:ascii="Courier New" w:hAnsi="Courier New" w:cs="Courier New" w:hint="default"/>
      </w:rPr>
    </w:lvl>
    <w:lvl w:ilvl="8" w:tplc="04270005">
      <w:start w:val="1"/>
      <w:numFmt w:val="bullet"/>
      <w:lvlText w:val=""/>
      <w:lvlJc w:val="left"/>
      <w:pPr>
        <w:ind w:left="6840" w:hanging="360"/>
      </w:pPr>
      <w:rPr>
        <w:rFonts w:ascii="Wingdings" w:hAnsi="Wingdings" w:hint="default"/>
      </w:rPr>
    </w:lvl>
  </w:abstractNum>
  <w:abstractNum w:abstractNumId="22" w15:restartNumberingAfterBreak="0">
    <w:nsid w:val="6E1D2AAF"/>
    <w:multiLevelType w:val="multilevel"/>
    <w:tmpl w:val="7ED4F62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15:restartNumberingAfterBreak="0">
    <w:nsid w:val="72B26B88"/>
    <w:multiLevelType w:val="hybridMultilevel"/>
    <w:tmpl w:val="E6AE2BC2"/>
    <w:lvl w:ilvl="0" w:tplc="04270017">
      <w:start w:val="1"/>
      <w:numFmt w:val="lowerLetter"/>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4" w15:restartNumberingAfterBreak="0">
    <w:nsid w:val="780F2EDA"/>
    <w:multiLevelType w:val="hybridMultilevel"/>
    <w:tmpl w:val="4F8AB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24"/>
  </w:num>
  <w:num w:numId="2">
    <w:abstractNumId w:val="11"/>
  </w:num>
  <w:num w:numId="3">
    <w:abstractNumId w:val="4"/>
  </w:num>
  <w:num w:numId="4">
    <w:abstractNumId w:val="6"/>
  </w:num>
  <w:num w:numId="5">
    <w:abstractNumId w:val="13"/>
  </w:num>
  <w:num w:numId="6">
    <w:abstractNumId w:val="7"/>
  </w:num>
  <w:num w:numId="7">
    <w:abstractNumId w:val="16"/>
  </w:num>
  <w:num w:numId="8">
    <w:abstractNumId w:val="18"/>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9"/>
  </w:num>
  <w:num w:numId="15">
    <w:abstractNumId w:val="1"/>
  </w:num>
  <w:num w:numId="16">
    <w:abstractNumId w:val="0"/>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num>
  <w:num w:numId="20">
    <w:abstractNumId w:val="20"/>
  </w:num>
  <w:num w:numId="21">
    <w:abstractNumId w:val="17"/>
  </w:num>
  <w:num w:numId="22">
    <w:abstractNumId w:val="12"/>
  </w:num>
  <w:num w:numId="23">
    <w:abstractNumId w:val="21"/>
  </w:num>
  <w:num w:numId="2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num>
  <w:num w:numId="2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defaultTabStop w:val="1296"/>
  <w:hyphenationZone w:val="396"/>
  <w:evenAndOddHeaders/>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23E07"/>
    <w:rsid w:val="000160CD"/>
    <w:rsid w:val="000179F0"/>
    <w:rsid w:val="00023AB5"/>
    <w:rsid w:val="000245C5"/>
    <w:rsid w:val="0002496D"/>
    <w:rsid w:val="0002723A"/>
    <w:rsid w:val="00027A45"/>
    <w:rsid w:val="00030CD1"/>
    <w:rsid w:val="00035755"/>
    <w:rsid w:val="00040B5C"/>
    <w:rsid w:val="0004429B"/>
    <w:rsid w:val="0004435E"/>
    <w:rsid w:val="00046564"/>
    <w:rsid w:val="00047EC6"/>
    <w:rsid w:val="00050EAE"/>
    <w:rsid w:val="00055FB3"/>
    <w:rsid w:val="0005666A"/>
    <w:rsid w:val="00071AAF"/>
    <w:rsid w:val="0007232D"/>
    <w:rsid w:val="00077E44"/>
    <w:rsid w:val="000853C5"/>
    <w:rsid w:val="00087E60"/>
    <w:rsid w:val="000952CE"/>
    <w:rsid w:val="00097715"/>
    <w:rsid w:val="000B179C"/>
    <w:rsid w:val="000B26D0"/>
    <w:rsid w:val="000B5358"/>
    <w:rsid w:val="000C03FC"/>
    <w:rsid w:val="000C1B16"/>
    <w:rsid w:val="000C3795"/>
    <w:rsid w:val="000C5350"/>
    <w:rsid w:val="000D035D"/>
    <w:rsid w:val="000D11F2"/>
    <w:rsid w:val="000D42DF"/>
    <w:rsid w:val="000D78AD"/>
    <w:rsid w:val="000E01D5"/>
    <w:rsid w:val="000E3221"/>
    <w:rsid w:val="000E3289"/>
    <w:rsid w:val="000F78D5"/>
    <w:rsid w:val="00102A2E"/>
    <w:rsid w:val="00104AD4"/>
    <w:rsid w:val="00110187"/>
    <w:rsid w:val="00110714"/>
    <w:rsid w:val="00110ADB"/>
    <w:rsid w:val="00111655"/>
    <w:rsid w:val="00111ED4"/>
    <w:rsid w:val="00115B18"/>
    <w:rsid w:val="00116E6A"/>
    <w:rsid w:val="00120A47"/>
    <w:rsid w:val="0012410E"/>
    <w:rsid w:val="001241AF"/>
    <w:rsid w:val="00124F4E"/>
    <w:rsid w:val="001340EF"/>
    <w:rsid w:val="0013655A"/>
    <w:rsid w:val="00141B8B"/>
    <w:rsid w:val="00143901"/>
    <w:rsid w:val="00146C7B"/>
    <w:rsid w:val="00147822"/>
    <w:rsid w:val="00152112"/>
    <w:rsid w:val="00152F16"/>
    <w:rsid w:val="001540E8"/>
    <w:rsid w:val="00157391"/>
    <w:rsid w:val="00162D5A"/>
    <w:rsid w:val="00165AB0"/>
    <w:rsid w:val="00172E6D"/>
    <w:rsid w:val="00174D49"/>
    <w:rsid w:val="00180C79"/>
    <w:rsid w:val="001A327D"/>
    <w:rsid w:val="001A5F04"/>
    <w:rsid w:val="001A7180"/>
    <w:rsid w:val="001B2381"/>
    <w:rsid w:val="001B55FF"/>
    <w:rsid w:val="001B6797"/>
    <w:rsid w:val="001B6C40"/>
    <w:rsid w:val="001C108F"/>
    <w:rsid w:val="001C7EC7"/>
    <w:rsid w:val="001D4821"/>
    <w:rsid w:val="001E510B"/>
    <w:rsid w:val="001E5281"/>
    <w:rsid w:val="001F074A"/>
    <w:rsid w:val="001F33B1"/>
    <w:rsid w:val="001F6B3B"/>
    <w:rsid w:val="00200EEB"/>
    <w:rsid w:val="002076F0"/>
    <w:rsid w:val="0021271B"/>
    <w:rsid w:val="00220165"/>
    <w:rsid w:val="00220180"/>
    <w:rsid w:val="00221248"/>
    <w:rsid w:val="0022496A"/>
    <w:rsid w:val="00233809"/>
    <w:rsid w:val="0024363C"/>
    <w:rsid w:val="00252D5D"/>
    <w:rsid w:val="00256400"/>
    <w:rsid w:val="00257AE3"/>
    <w:rsid w:val="00262393"/>
    <w:rsid w:val="00265C17"/>
    <w:rsid w:val="00272FD3"/>
    <w:rsid w:val="00275343"/>
    <w:rsid w:val="00287C6D"/>
    <w:rsid w:val="00294381"/>
    <w:rsid w:val="002A1600"/>
    <w:rsid w:val="002A19E0"/>
    <w:rsid w:val="002A5FDB"/>
    <w:rsid w:val="002B7124"/>
    <w:rsid w:val="002C6788"/>
    <w:rsid w:val="002D1697"/>
    <w:rsid w:val="002E2137"/>
    <w:rsid w:val="002E5B2A"/>
    <w:rsid w:val="002E65E4"/>
    <w:rsid w:val="002F545C"/>
    <w:rsid w:val="002F7864"/>
    <w:rsid w:val="003012B2"/>
    <w:rsid w:val="00303080"/>
    <w:rsid w:val="00303E6E"/>
    <w:rsid w:val="003042E0"/>
    <w:rsid w:val="00305178"/>
    <w:rsid w:val="0030646E"/>
    <w:rsid w:val="00310B70"/>
    <w:rsid w:val="00312EA8"/>
    <w:rsid w:val="0032157D"/>
    <w:rsid w:val="00322BCD"/>
    <w:rsid w:val="00323E07"/>
    <w:rsid w:val="0033058E"/>
    <w:rsid w:val="0033307D"/>
    <w:rsid w:val="00340A09"/>
    <w:rsid w:val="003444D8"/>
    <w:rsid w:val="00344A23"/>
    <w:rsid w:val="00344F7C"/>
    <w:rsid w:val="00347691"/>
    <w:rsid w:val="0036391F"/>
    <w:rsid w:val="00365787"/>
    <w:rsid w:val="003766BC"/>
    <w:rsid w:val="00377F7B"/>
    <w:rsid w:val="003800A2"/>
    <w:rsid w:val="0038012F"/>
    <w:rsid w:val="003805D4"/>
    <w:rsid w:val="003823EC"/>
    <w:rsid w:val="00382860"/>
    <w:rsid w:val="00393DF8"/>
    <w:rsid w:val="003970F7"/>
    <w:rsid w:val="003A292A"/>
    <w:rsid w:val="003A6D5B"/>
    <w:rsid w:val="003B2EBE"/>
    <w:rsid w:val="003B3BE3"/>
    <w:rsid w:val="003B54B9"/>
    <w:rsid w:val="003B7106"/>
    <w:rsid w:val="003C7A4F"/>
    <w:rsid w:val="003D22CA"/>
    <w:rsid w:val="003D3690"/>
    <w:rsid w:val="003D6095"/>
    <w:rsid w:val="003E16B2"/>
    <w:rsid w:val="00405192"/>
    <w:rsid w:val="00417F96"/>
    <w:rsid w:val="00420EE2"/>
    <w:rsid w:val="00423042"/>
    <w:rsid w:val="00427883"/>
    <w:rsid w:val="00427AE5"/>
    <w:rsid w:val="00440FCB"/>
    <w:rsid w:val="004424DA"/>
    <w:rsid w:val="004468FE"/>
    <w:rsid w:val="00453D7D"/>
    <w:rsid w:val="0045467D"/>
    <w:rsid w:val="004557AC"/>
    <w:rsid w:val="00457F74"/>
    <w:rsid w:val="004602CE"/>
    <w:rsid w:val="0046362E"/>
    <w:rsid w:val="00467B0D"/>
    <w:rsid w:val="00470B26"/>
    <w:rsid w:val="004726A1"/>
    <w:rsid w:val="004736D0"/>
    <w:rsid w:val="0047630D"/>
    <w:rsid w:val="004820F3"/>
    <w:rsid w:val="00484CCA"/>
    <w:rsid w:val="00493DBC"/>
    <w:rsid w:val="004971C0"/>
    <w:rsid w:val="004A6C45"/>
    <w:rsid w:val="004A7004"/>
    <w:rsid w:val="004B3254"/>
    <w:rsid w:val="004B4BC2"/>
    <w:rsid w:val="004B6062"/>
    <w:rsid w:val="004C5AB7"/>
    <w:rsid w:val="004C645F"/>
    <w:rsid w:val="004D2703"/>
    <w:rsid w:val="004D2990"/>
    <w:rsid w:val="004D7181"/>
    <w:rsid w:val="004E0F69"/>
    <w:rsid w:val="004F094B"/>
    <w:rsid w:val="004F1F64"/>
    <w:rsid w:val="004F2B16"/>
    <w:rsid w:val="004F2E58"/>
    <w:rsid w:val="005129A8"/>
    <w:rsid w:val="0051344D"/>
    <w:rsid w:val="005159B3"/>
    <w:rsid w:val="00522E6C"/>
    <w:rsid w:val="00525874"/>
    <w:rsid w:val="00527855"/>
    <w:rsid w:val="00531933"/>
    <w:rsid w:val="00533D81"/>
    <w:rsid w:val="00533FF7"/>
    <w:rsid w:val="00534571"/>
    <w:rsid w:val="00536AAD"/>
    <w:rsid w:val="0054654B"/>
    <w:rsid w:val="00551132"/>
    <w:rsid w:val="00553B05"/>
    <w:rsid w:val="00554716"/>
    <w:rsid w:val="00556673"/>
    <w:rsid w:val="0055728A"/>
    <w:rsid w:val="00557E4A"/>
    <w:rsid w:val="00560824"/>
    <w:rsid w:val="00564D28"/>
    <w:rsid w:val="00574663"/>
    <w:rsid w:val="00581478"/>
    <w:rsid w:val="00583943"/>
    <w:rsid w:val="00585C20"/>
    <w:rsid w:val="005917AF"/>
    <w:rsid w:val="005A4A65"/>
    <w:rsid w:val="005A551A"/>
    <w:rsid w:val="005A5D22"/>
    <w:rsid w:val="005B13DD"/>
    <w:rsid w:val="005B4CB5"/>
    <w:rsid w:val="005B6A80"/>
    <w:rsid w:val="005B7A13"/>
    <w:rsid w:val="005C3591"/>
    <w:rsid w:val="005C6E11"/>
    <w:rsid w:val="005D3BD9"/>
    <w:rsid w:val="005E76B7"/>
    <w:rsid w:val="005E7C7B"/>
    <w:rsid w:val="005F29DE"/>
    <w:rsid w:val="005F43BF"/>
    <w:rsid w:val="005F56E3"/>
    <w:rsid w:val="005F6E63"/>
    <w:rsid w:val="00605BF4"/>
    <w:rsid w:val="00610E04"/>
    <w:rsid w:val="00611085"/>
    <w:rsid w:val="00616545"/>
    <w:rsid w:val="00625905"/>
    <w:rsid w:val="0063359E"/>
    <w:rsid w:val="00633876"/>
    <w:rsid w:val="00636B0A"/>
    <w:rsid w:val="006403CC"/>
    <w:rsid w:val="00650A72"/>
    <w:rsid w:val="00660371"/>
    <w:rsid w:val="0066193B"/>
    <w:rsid w:val="00661F46"/>
    <w:rsid w:val="006652F2"/>
    <w:rsid w:val="00675AAB"/>
    <w:rsid w:val="00677EE9"/>
    <w:rsid w:val="00680B36"/>
    <w:rsid w:val="00681BBE"/>
    <w:rsid w:val="006853D1"/>
    <w:rsid w:val="00686D9E"/>
    <w:rsid w:val="00697F78"/>
    <w:rsid w:val="006A104C"/>
    <w:rsid w:val="006A2C43"/>
    <w:rsid w:val="006B1203"/>
    <w:rsid w:val="006B1ADB"/>
    <w:rsid w:val="006C435F"/>
    <w:rsid w:val="006D31EB"/>
    <w:rsid w:val="006D3B4B"/>
    <w:rsid w:val="006D5F20"/>
    <w:rsid w:val="006E20C0"/>
    <w:rsid w:val="006E6C7A"/>
    <w:rsid w:val="00714017"/>
    <w:rsid w:val="00716C00"/>
    <w:rsid w:val="00732456"/>
    <w:rsid w:val="00741299"/>
    <w:rsid w:val="007439BE"/>
    <w:rsid w:val="00745AA2"/>
    <w:rsid w:val="007546CC"/>
    <w:rsid w:val="00754907"/>
    <w:rsid w:val="0075780C"/>
    <w:rsid w:val="00757B63"/>
    <w:rsid w:val="0076376A"/>
    <w:rsid w:val="00763CB1"/>
    <w:rsid w:val="007647E2"/>
    <w:rsid w:val="007774C3"/>
    <w:rsid w:val="007807F5"/>
    <w:rsid w:val="00781246"/>
    <w:rsid w:val="00785103"/>
    <w:rsid w:val="007924BF"/>
    <w:rsid w:val="0079680A"/>
    <w:rsid w:val="007973A6"/>
    <w:rsid w:val="00797EFB"/>
    <w:rsid w:val="007B61C0"/>
    <w:rsid w:val="007C1137"/>
    <w:rsid w:val="007C38E0"/>
    <w:rsid w:val="007E4D5E"/>
    <w:rsid w:val="00804335"/>
    <w:rsid w:val="00813EFA"/>
    <w:rsid w:val="00821A0D"/>
    <w:rsid w:val="008221F2"/>
    <w:rsid w:val="00824208"/>
    <w:rsid w:val="008272B7"/>
    <w:rsid w:val="0083168B"/>
    <w:rsid w:val="008325A4"/>
    <w:rsid w:val="00834D6D"/>
    <w:rsid w:val="00836A7D"/>
    <w:rsid w:val="008420B0"/>
    <w:rsid w:val="00846A0C"/>
    <w:rsid w:val="00846AAD"/>
    <w:rsid w:val="00851DF1"/>
    <w:rsid w:val="00856134"/>
    <w:rsid w:val="00860AF1"/>
    <w:rsid w:val="00864D62"/>
    <w:rsid w:val="0086639A"/>
    <w:rsid w:val="00875071"/>
    <w:rsid w:val="00875601"/>
    <w:rsid w:val="00880840"/>
    <w:rsid w:val="008810F1"/>
    <w:rsid w:val="0088532F"/>
    <w:rsid w:val="008911FF"/>
    <w:rsid w:val="0089703B"/>
    <w:rsid w:val="008A1CFE"/>
    <w:rsid w:val="008B2208"/>
    <w:rsid w:val="008B5A74"/>
    <w:rsid w:val="008B6BB0"/>
    <w:rsid w:val="008C5786"/>
    <w:rsid w:val="008C734F"/>
    <w:rsid w:val="008E2DBE"/>
    <w:rsid w:val="008E388B"/>
    <w:rsid w:val="008E6433"/>
    <w:rsid w:val="008E7C23"/>
    <w:rsid w:val="008F08BE"/>
    <w:rsid w:val="0090160D"/>
    <w:rsid w:val="00904651"/>
    <w:rsid w:val="00907B80"/>
    <w:rsid w:val="009109E2"/>
    <w:rsid w:val="00917A2C"/>
    <w:rsid w:val="009241D3"/>
    <w:rsid w:val="00924BE9"/>
    <w:rsid w:val="009273E6"/>
    <w:rsid w:val="009319B9"/>
    <w:rsid w:val="00965D71"/>
    <w:rsid w:val="00967C9D"/>
    <w:rsid w:val="00970C63"/>
    <w:rsid w:val="00970FCA"/>
    <w:rsid w:val="0097145E"/>
    <w:rsid w:val="009717E2"/>
    <w:rsid w:val="00972E2C"/>
    <w:rsid w:val="00976D9F"/>
    <w:rsid w:val="009801DD"/>
    <w:rsid w:val="009803AD"/>
    <w:rsid w:val="009848A9"/>
    <w:rsid w:val="009854C9"/>
    <w:rsid w:val="00985BC1"/>
    <w:rsid w:val="009909A5"/>
    <w:rsid w:val="00991FBC"/>
    <w:rsid w:val="00993971"/>
    <w:rsid w:val="009B1A44"/>
    <w:rsid w:val="009C24AE"/>
    <w:rsid w:val="009C34C5"/>
    <w:rsid w:val="009D1509"/>
    <w:rsid w:val="009D6215"/>
    <w:rsid w:val="009E1F8E"/>
    <w:rsid w:val="009E7120"/>
    <w:rsid w:val="009F15E9"/>
    <w:rsid w:val="009F6350"/>
    <w:rsid w:val="00A00809"/>
    <w:rsid w:val="00A00E9A"/>
    <w:rsid w:val="00A05B01"/>
    <w:rsid w:val="00A06A9D"/>
    <w:rsid w:val="00A11F9E"/>
    <w:rsid w:val="00A127E6"/>
    <w:rsid w:val="00A133A3"/>
    <w:rsid w:val="00A13607"/>
    <w:rsid w:val="00A14B96"/>
    <w:rsid w:val="00A20519"/>
    <w:rsid w:val="00A218FE"/>
    <w:rsid w:val="00A27C5C"/>
    <w:rsid w:val="00A30B0E"/>
    <w:rsid w:val="00A30D0C"/>
    <w:rsid w:val="00A316D7"/>
    <w:rsid w:val="00A32791"/>
    <w:rsid w:val="00A339E1"/>
    <w:rsid w:val="00A33F3E"/>
    <w:rsid w:val="00A34A6B"/>
    <w:rsid w:val="00A3583C"/>
    <w:rsid w:val="00A443FF"/>
    <w:rsid w:val="00A4523B"/>
    <w:rsid w:val="00A47FF4"/>
    <w:rsid w:val="00A51F1A"/>
    <w:rsid w:val="00A51F8F"/>
    <w:rsid w:val="00A54191"/>
    <w:rsid w:val="00A55080"/>
    <w:rsid w:val="00A57CEA"/>
    <w:rsid w:val="00A60126"/>
    <w:rsid w:val="00A610BF"/>
    <w:rsid w:val="00A6369F"/>
    <w:rsid w:val="00A66E3A"/>
    <w:rsid w:val="00A71609"/>
    <w:rsid w:val="00A7689E"/>
    <w:rsid w:val="00A7738F"/>
    <w:rsid w:val="00A802F3"/>
    <w:rsid w:val="00A811BD"/>
    <w:rsid w:val="00A82164"/>
    <w:rsid w:val="00A821FB"/>
    <w:rsid w:val="00A823D8"/>
    <w:rsid w:val="00A85CE8"/>
    <w:rsid w:val="00A87976"/>
    <w:rsid w:val="00A92540"/>
    <w:rsid w:val="00A95308"/>
    <w:rsid w:val="00AA0E13"/>
    <w:rsid w:val="00AA1A08"/>
    <w:rsid w:val="00AA528F"/>
    <w:rsid w:val="00AA5E63"/>
    <w:rsid w:val="00AA6F65"/>
    <w:rsid w:val="00AB1F22"/>
    <w:rsid w:val="00AC3E18"/>
    <w:rsid w:val="00AD510A"/>
    <w:rsid w:val="00AE31E5"/>
    <w:rsid w:val="00AF3BDC"/>
    <w:rsid w:val="00B0087C"/>
    <w:rsid w:val="00B33704"/>
    <w:rsid w:val="00B37EDA"/>
    <w:rsid w:val="00B4157D"/>
    <w:rsid w:val="00B419AD"/>
    <w:rsid w:val="00B50A3F"/>
    <w:rsid w:val="00B55A05"/>
    <w:rsid w:val="00B732C9"/>
    <w:rsid w:val="00B752A2"/>
    <w:rsid w:val="00B75944"/>
    <w:rsid w:val="00B76600"/>
    <w:rsid w:val="00B76C57"/>
    <w:rsid w:val="00B807DB"/>
    <w:rsid w:val="00B93FF1"/>
    <w:rsid w:val="00B95962"/>
    <w:rsid w:val="00BB08C3"/>
    <w:rsid w:val="00BB187E"/>
    <w:rsid w:val="00BC024A"/>
    <w:rsid w:val="00BC3D0B"/>
    <w:rsid w:val="00BC6BD0"/>
    <w:rsid w:val="00BC6BEA"/>
    <w:rsid w:val="00BC71D5"/>
    <w:rsid w:val="00BD01BE"/>
    <w:rsid w:val="00BD227F"/>
    <w:rsid w:val="00BD3127"/>
    <w:rsid w:val="00BD4DD1"/>
    <w:rsid w:val="00BD4F14"/>
    <w:rsid w:val="00BD5935"/>
    <w:rsid w:val="00BD64BF"/>
    <w:rsid w:val="00BD7AAF"/>
    <w:rsid w:val="00BE6E09"/>
    <w:rsid w:val="00C10521"/>
    <w:rsid w:val="00C12EB3"/>
    <w:rsid w:val="00C20DE5"/>
    <w:rsid w:val="00C22C32"/>
    <w:rsid w:val="00C22E79"/>
    <w:rsid w:val="00C319FF"/>
    <w:rsid w:val="00C359E7"/>
    <w:rsid w:val="00C37586"/>
    <w:rsid w:val="00C40AAE"/>
    <w:rsid w:val="00C53228"/>
    <w:rsid w:val="00C54BBE"/>
    <w:rsid w:val="00C619B0"/>
    <w:rsid w:val="00C62497"/>
    <w:rsid w:val="00C66D63"/>
    <w:rsid w:val="00C72D84"/>
    <w:rsid w:val="00C7608D"/>
    <w:rsid w:val="00C85835"/>
    <w:rsid w:val="00C90C7F"/>
    <w:rsid w:val="00C91F2F"/>
    <w:rsid w:val="00C941E2"/>
    <w:rsid w:val="00C96376"/>
    <w:rsid w:val="00C97110"/>
    <w:rsid w:val="00CA03D5"/>
    <w:rsid w:val="00CA611A"/>
    <w:rsid w:val="00CA798E"/>
    <w:rsid w:val="00CB49D3"/>
    <w:rsid w:val="00CE300A"/>
    <w:rsid w:val="00CE4D65"/>
    <w:rsid w:val="00CF461B"/>
    <w:rsid w:val="00CF7103"/>
    <w:rsid w:val="00CF7204"/>
    <w:rsid w:val="00D05B91"/>
    <w:rsid w:val="00D113C2"/>
    <w:rsid w:val="00D14B96"/>
    <w:rsid w:val="00D14FD6"/>
    <w:rsid w:val="00D16746"/>
    <w:rsid w:val="00D173CF"/>
    <w:rsid w:val="00D20C64"/>
    <w:rsid w:val="00D21712"/>
    <w:rsid w:val="00D2298A"/>
    <w:rsid w:val="00D313B6"/>
    <w:rsid w:val="00D53BF9"/>
    <w:rsid w:val="00D602CA"/>
    <w:rsid w:val="00D61068"/>
    <w:rsid w:val="00D61FF4"/>
    <w:rsid w:val="00D655C8"/>
    <w:rsid w:val="00D6610F"/>
    <w:rsid w:val="00D749EF"/>
    <w:rsid w:val="00D76108"/>
    <w:rsid w:val="00D83009"/>
    <w:rsid w:val="00D8660B"/>
    <w:rsid w:val="00D94A93"/>
    <w:rsid w:val="00DA330F"/>
    <w:rsid w:val="00DA5B81"/>
    <w:rsid w:val="00DB3402"/>
    <w:rsid w:val="00DB69A5"/>
    <w:rsid w:val="00DC34DA"/>
    <w:rsid w:val="00DD0B40"/>
    <w:rsid w:val="00DD1C65"/>
    <w:rsid w:val="00DD278E"/>
    <w:rsid w:val="00DD3177"/>
    <w:rsid w:val="00DD55EF"/>
    <w:rsid w:val="00DE1E81"/>
    <w:rsid w:val="00DE4D12"/>
    <w:rsid w:val="00DE7495"/>
    <w:rsid w:val="00DE7CCB"/>
    <w:rsid w:val="00DF2147"/>
    <w:rsid w:val="00E02B56"/>
    <w:rsid w:val="00E05566"/>
    <w:rsid w:val="00E1149F"/>
    <w:rsid w:val="00E13CE3"/>
    <w:rsid w:val="00E17487"/>
    <w:rsid w:val="00E20155"/>
    <w:rsid w:val="00E217A8"/>
    <w:rsid w:val="00E22034"/>
    <w:rsid w:val="00E2433F"/>
    <w:rsid w:val="00E26A01"/>
    <w:rsid w:val="00E3088D"/>
    <w:rsid w:val="00E3672A"/>
    <w:rsid w:val="00E42F88"/>
    <w:rsid w:val="00E4632F"/>
    <w:rsid w:val="00E5707F"/>
    <w:rsid w:val="00E655FA"/>
    <w:rsid w:val="00E70F47"/>
    <w:rsid w:val="00E77CEB"/>
    <w:rsid w:val="00E80854"/>
    <w:rsid w:val="00E81E5C"/>
    <w:rsid w:val="00E911A5"/>
    <w:rsid w:val="00E92BE0"/>
    <w:rsid w:val="00E969D1"/>
    <w:rsid w:val="00EA3126"/>
    <w:rsid w:val="00EC225A"/>
    <w:rsid w:val="00EC38E0"/>
    <w:rsid w:val="00EC523B"/>
    <w:rsid w:val="00EC5380"/>
    <w:rsid w:val="00ED1E8C"/>
    <w:rsid w:val="00ED3D7C"/>
    <w:rsid w:val="00EE33A1"/>
    <w:rsid w:val="00EE509C"/>
    <w:rsid w:val="00EE7AFE"/>
    <w:rsid w:val="00EE7E6A"/>
    <w:rsid w:val="00EF18B4"/>
    <w:rsid w:val="00F01E10"/>
    <w:rsid w:val="00F049A8"/>
    <w:rsid w:val="00F05E61"/>
    <w:rsid w:val="00F0674F"/>
    <w:rsid w:val="00F139FD"/>
    <w:rsid w:val="00F1427D"/>
    <w:rsid w:val="00F26446"/>
    <w:rsid w:val="00F26CD8"/>
    <w:rsid w:val="00F321F9"/>
    <w:rsid w:val="00F3268C"/>
    <w:rsid w:val="00F35524"/>
    <w:rsid w:val="00F365B9"/>
    <w:rsid w:val="00F37651"/>
    <w:rsid w:val="00F37BC9"/>
    <w:rsid w:val="00F4201B"/>
    <w:rsid w:val="00F4254C"/>
    <w:rsid w:val="00F47999"/>
    <w:rsid w:val="00F502EF"/>
    <w:rsid w:val="00F60E2E"/>
    <w:rsid w:val="00F62DAC"/>
    <w:rsid w:val="00F63C1E"/>
    <w:rsid w:val="00F67521"/>
    <w:rsid w:val="00F71B13"/>
    <w:rsid w:val="00F7727C"/>
    <w:rsid w:val="00F801F5"/>
    <w:rsid w:val="00F830E7"/>
    <w:rsid w:val="00F85F4B"/>
    <w:rsid w:val="00F91AA3"/>
    <w:rsid w:val="00F9316E"/>
    <w:rsid w:val="00F94A0B"/>
    <w:rsid w:val="00F96F6C"/>
    <w:rsid w:val="00FA797A"/>
    <w:rsid w:val="00FB06CB"/>
    <w:rsid w:val="00FB3903"/>
    <w:rsid w:val="00FB528C"/>
    <w:rsid w:val="00FC08D4"/>
    <w:rsid w:val="00FD1604"/>
    <w:rsid w:val="00FD30BB"/>
    <w:rsid w:val="00FD396F"/>
    <w:rsid w:val="00FE2F9F"/>
    <w:rsid w:val="00FE5768"/>
    <w:rsid w:val="00FE7A39"/>
    <w:rsid w:val="00FF3D07"/>
    <w:rsid w:val="00FF4730"/>
    <w:rsid w:val="7336CED0"/>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0AB7D1"/>
  <w15:chartTrackingRefBased/>
  <w15:docId w15:val="{479D9420-D2F6-4B6F-86CE-27CB41E816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1BB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443FF"/>
    <w:pPr>
      <w:tabs>
        <w:tab w:val="center" w:pos="4819"/>
        <w:tab w:val="right" w:pos="9638"/>
      </w:tabs>
      <w:spacing w:after="0" w:line="240" w:lineRule="auto"/>
    </w:pPr>
  </w:style>
  <w:style w:type="character" w:customStyle="1" w:styleId="HeaderChar">
    <w:name w:val="Header Char"/>
    <w:basedOn w:val="DefaultParagraphFont"/>
    <w:link w:val="Header"/>
    <w:uiPriority w:val="99"/>
    <w:rsid w:val="00A443FF"/>
  </w:style>
  <w:style w:type="paragraph" w:styleId="Footer">
    <w:name w:val="footer"/>
    <w:basedOn w:val="Normal"/>
    <w:link w:val="FooterChar"/>
    <w:uiPriority w:val="99"/>
    <w:unhideWhenUsed/>
    <w:rsid w:val="00A443FF"/>
    <w:pPr>
      <w:tabs>
        <w:tab w:val="center" w:pos="4819"/>
        <w:tab w:val="right" w:pos="9638"/>
      </w:tabs>
      <w:spacing w:after="0" w:line="240" w:lineRule="auto"/>
    </w:pPr>
  </w:style>
  <w:style w:type="character" w:customStyle="1" w:styleId="FooterChar">
    <w:name w:val="Footer Char"/>
    <w:basedOn w:val="DefaultParagraphFont"/>
    <w:link w:val="Footer"/>
    <w:uiPriority w:val="99"/>
    <w:rsid w:val="00A443FF"/>
  </w:style>
  <w:style w:type="paragraph" w:styleId="BalloonText">
    <w:name w:val="Balloon Text"/>
    <w:basedOn w:val="Normal"/>
    <w:link w:val="BalloonTextChar"/>
    <w:uiPriority w:val="99"/>
    <w:semiHidden/>
    <w:unhideWhenUsed/>
    <w:rsid w:val="00D05B9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B91"/>
    <w:rPr>
      <w:rFonts w:ascii="Segoe UI" w:hAnsi="Segoe UI" w:cs="Segoe UI"/>
      <w:sz w:val="18"/>
      <w:szCs w:val="18"/>
    </w:rPr>
  </w:style>
  <w:style w:type="paragraph" w:styleId="NormalWeb">
    <w:name w:val="Normal (Web)"/>
    <w:basedOn w:val="Normal"/>
    <w:uiPriority w:val="99"/>
    <w:unhideWhenUsed/>
    <w:rsid w:val="002F545C"/>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styleId="Strong">
    <w:name w:val="Strong"/>
    <w:basedOn w:val="DefaultParagraphFont"/>
    <w:uiPriority w:val="22"/>
    <w:qFormat/>
    <w:rsid w:val="002F545C"/>
    <w:rPr>
      <w:b/>
      <w:bCs/>
    </w:rPr>
  </w:style>
  <w:style w:type="paragraph" w:styleId="ListParagraph">
    <w:name w:val="List Paragraph"/>
    <w:aliases w:val="ERP-List Paragraph,List Paragraph1,List Paragraph11,Buletai,Bullet EY,List Paragraph21,List Paragraph2,lp1,Bullet 1,Use Case List Paragraph,Numbering,List Paragraph111,Paragraph,List Paragraph Red,Sąrašo pastraipa.Bullet,Sąrašo pastraipa"/>
    <w:basedOn w:val="Normal"/>
    <w:link w:val="ListParagraphChar"/>
    <w:uiPriority w:val="34"/>
    <w:qFormat/>
    <w:rsid w:val="002F545C"/>
    <w:pPr>
      <w:ind w:left="720"/>
      <w:contextualSpacing/>
    </w:pPr>
  </w:style>
  <w:style w:type="table" w:styleId="TableGrid">
    <w:name w:val="Table Grid"/>
    <w:basedOn w:val="TableNormal"/>
    <w:uiPriority w:val="59"/>
    <w:rsid w:val="001573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157391"/>
    <w:rPr>
      <w:color w:val="0563C1" w:themeColor="hyperlink"/>
      <w:u w:val="single"/>
    </w:rPr>
  </w:style>
  <w:style w:type="paragraph" w:styleId="Revision">
    <w:name w:val="Revision"/>
    <w:hidden/>
    <w:uiPriority w:val="99"/>
    <w:semiHidden/>
    <w:rsid w:val="00157391"/>
    <w:pPr>
      <w:spacing w:after="0" w:line="240" w:lineRule="auto"/>
    </w:pPr>
  </w:style>
  <w:style w:type="character" w:styleId="PlaceholderText">
    <w:name w:val="Placeholder Text"/>
    <w:basedOn w:val="DefaultParagraphFont"/>
    <w:uiPriority w:val="99"/>
    <w:semiHidden/>
    <w:rsid w:val="00D2298A"/>
  </w:style>
  <w:style w:type="paragraph" w:customStyle="1" w:styleId="prastasis">
    <w:name w:val="Įprastasis"/>
    <w:basedOn w:val="Normal"/>
    <w:rsid w:val="00D2298A"/>
    <w:pPr>
      <w:autoSpaceDN w:val="0"/>
      <w:spacing w:after="200" w:line="276" w:lineRule="auto"/>
    </w:pPr>
    <w:rPr>
      <w:rFonts w:ascii="Calibri" w:hAnsi="Calibri" w:cs="Calibri"/>
    </w:rPr>
  </w:style>
  <w:style w:type="character" w:customStyle="1" w:styleId="Numatytasispastraiposriftas">
    <w:name w:val="Numatytasis pastraipos šriftas"/>
    <w:basedOn w:val="DefaultParagraphFont"/>
    <w:rsid w:val="00D2298A"/>
  </w:style>
  <w:style w:type="character" w:customStyle="1" w:styleId="ListParagraphChar">
    <w:name w:val="List Paragraph Char"/>
    <w:aliases w:val="ERP-List Paragraph Char,List Paragraph1 Char,List Paragraph11 Char,Buletai Char,Bullet EY Char,List Paragraph21 Char,List Paragraph2 Char,lp1 Char,Bullet 1 Char,Use Case List Paragraph Char,Numbering Char,List Paragraph111 Char"/>
    <w:basedOn w:val="DefaultParagraphFont"/>
    <w:link w:val="ListParagraph"/>
    <w:uiPriority w:val="34"/>
    <w:locked/>
    <w:rsid w:val="00FF4730"/>
  </w:style>
  <w:style w:type="paragraph" w:customStyle="1" w:styleId="Tekstas">
    <w:name w:val="Tekstas"/>
    <w:basedOn w:val="Normal"/>
    <w:qFormat/>
    <w:rsid w:val="00A13607"/>
    <w:pPr>
      <w:spacing w:after="0" w:line="276" w:lineRule="auto"/>
    </w:pPr>
    <w:rPr>
      <w:rFonts w:ascii="Arial" w:eastAsia="Times New Roman" w:hAnsi="Arial" w:cs="Arial"/>
      <w:color w:val="000000"/>
      <w:sz w:val="20"/>
      <w:szCs w:val="20"/>
      <w:shd w:val="clear" w:color="auto" w:fill="FFFFFF"/>
      <w:lang w:eastAsia="en-GB"/>
    </w:rPr>
  </w:style>
  <w:style w:type="character" w:styleId="CommentReference">
    <w:name w:val="annotation reference"/>
    <w:basedOn w:val="DefaultParagraphFont"/>
    <w:uiPriority w:val="99"/>
    <w:semiHidden/>
    <w:unhideWhenUsed/>
    <w:rsid w:val="00FB528C"/>
    <w:rPr>
      <w:sz w:val="16"/>
      <w:szCs w:val="16"/>
    </w:rPr>
  </w:style>
  <w:style w:type="paragraph" w:styleId="CommentText">
    <w:name w:val="annotation text"/>
    <w:basedOn w:val="Normal"/>
    <w:link w:val="CommentTextChar"/>
    <w:uiPriority w:val="99"/>
    <w:unhideWhenUsed/>
    <w:rsid w:val="00FB528C"/>
    <w:pPr>
      <w:spacing w:line="240" w:lineRule="auto"/>
    </w:pPr>
    <w:rPr>
      <w:sz w:val="20"/>
      <w:szCs w:val="20"/>
    </w:rPr>
  </w:style>
  <w:style w:type="character" w:customStyle="1" w:styleId="CommentTextChar">
    <w:name w:val="Comment Text Char"/>
    <w:basedOn w:val="DefaultParagraphFont"/>
    <w:link w:val="CommentText"/>
    <w:uiPriority w:val="99"/>
    <w:rsid w:val="00FB528C"/>
    <w:rPr>
      <w:sz w:val="20"/>
      <w:szCs w:val="20"/>
    </w:rPr>
  </w:style>
  <w:style w:type="paragraph" w:styleId="CommentSubject">
    <w:name w:val="annotation subject"/>
    <w:basedOn w:val="CommentText"/>
    <w:next w:val="CommentText"/>
    <w:link w:val="CommentSubjectChar"/>
    <w:uiPriority w:val="99"/>
    <w:semiHidden/>
    <w:unhideWhenUsed/>
    <w:rsid w:val="00FB528C"/>
    <w:rPr>
      <w:b/>
      <w:bCs/>
    </w:rPr>
  </w:style>
  <w:style w:type="character" w:customStyle="1" w:styleId="CommentSubjectChar">
    <w:name w:val="Comment Subject Char"/>
    <w:basedOn w:val="CommentTextChar"/>
    <w:link w:val="CommentSubject"/>
    <w:uiPriority w:val="99"/>
    <w:semiHidden/>
    <w:rsid w:val="00FB528C"/>
    <w:rPr>
      <w:b/>
      <w:bCs/>
      <w:sz w:val="20"/>
      <w:szCs w:val="20"/>
    </w:rPr>
  </w:style>
  <w:style w:type="paragraph" w:styleId="FootnoteText">
    <w:name w:val="footnote text"/>
    <w:basedOn w:val="Normal"/>
    <w:link w:val="FootnoteTextChar"/>
    <w:uiPriority w:val="99"/>
    <w:semiHidden/>
    <w:unhideWhenUsed/>
    <w:rsid w:val="00FB528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FB528C"/>
    <w:rPr>
      <w:sz w:val="20"/>
      <w:szCs w:val="20"/>
    </w:rPr>
  </w:style>
  <w:style w:type="character" w:styleId="FootnoteReference">
    <w:name w:val="footnote reference"/>
    <w:basedOn w:val="DefaultParagraphFont"/>
    <w:uiPriority w:val="99"/>
    <w:semiHidden/>
    <w:unhideWhenUsed/>
    <w:rsid w:val="00FB528C"/>
    <w:rPr>
      <w:vertAlign w:val="superscript"/>
    </w:rPr>
  </w:style>
  <w:style w:type="paragraph" w:styleId="NoSpacing">
    <w:name w:val="No Spacing"/>
    <w:uiPriority w:val="1"/>
    <w:qFormat/>
    <w:rsid w:val="00A00E9A"/>
    <w:pPr>
      <w:spacing w:after="0" w:line="240" w:lineRule="auto"/>
    </w:pPr>
  </w:style>
  <w:style w:type="paragraph" w:styleId="List2">
    <w:name w:val="List 2"/>
    <w:basedOn w:val="Normal"/>
    <w:uiPriority w:val="99"/>
    <w:unhideWhenUsed/>
    <w:rsid w:val="002B7124"/>
    <w:pPr>
      <w:spacing w:after="0" w:line="240" w:lineRule="auto"/>
      <w:ind w:left="566" w:hanging="283"/>
    </w:pPr>
    <w:rPr>
      <w:rFonts w:ascii="Times New Roman" w:hAnsi="Times New Roman" w:cs="Times New Roman"/>
      <w:sz w:val="24"/>
      <w:szCs w:val="24"/>
      <w:lang w:eastAsia="lt-LT"/>
    </w:rPr>
  </w:style>
  <w:style w:type="character" w:customStyle="1" w:styleId="BodyTextChar">
    <w:name w:val="Body Text Char"/>
    <w:aliases w:val="Char Char"/>
    <w:basedOn w:val="DefaultParagraphFont"/>
    <w:link w:val="BodyText"/>
    <w:semiHidden/>
    <w:locked/>
    <w:rsid w:val="002B7124"/>
  </w:style>
  <w:style w:type="paragraph" w:styleId="BodyText">
    <w:name w:val="Body Text"/>
    <w:aliases w:val="Char"/>
    <w:basedOn w:val="Normal"/>
    <w:link w:val="BodyTextChar"/>
    <w:semiHidden/>
    <w:unhideWhenUsed/>
    <w:rsid w:val="002B7124"/>
    <w:pPr>
      <w:spacing w:after="120" w:line="276" w:lineRule="auto"/>
    </w:pPr>
  </w:style>
  <w:style w:type="character" w:customStyle="1" w:styleId="BodyTextChar1">
    <w:name w:val="Body Text Char1"/>
    <w:basedOn w:val="DefaultParagraphFont"/>
    <w:uiPriority w:val="99"/>
    <w:semiHidden/>
    <w:rsid w:val="002B7124"/>
  </w:style>
  <w:style w:type="paragraph" w:customStyle="1" w:styleId="Default">
    <w:name w:val="Default"/>
    <w:rsid w:val="00310B70"/>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ListParagraphChar1">
    <w:name w:val="List Paragraph Char1"/>
    <w:aliases w:val="ERP-List Paragraph Char1,List Paragraph1 Char1,List Paragraph11 Char1,Buletai Char1,Bullet EY Char1,List Paragraph21 Char1,List Paragraph2 Char1,lp1 Char1,Bullet 1 Char1,Use Case List Paragraph Char1,Numbering Char1,Paragraph Char"/>
    <w:basedOn w:val="DefaultParagraphFont"/>
    <w:uiPriority w:val="34"/>
    <w:locked/>
    <w:rsid w:val="000B26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0470279">
      <w:bodyDiv w:val="1"/>
      <w:marLeft w:val="0"/>
      <w:marRight w:val="0"/>
      <w:marTop w:val="0"/>
      <w:marBottom w:val="0"/>
      <w:divBdr>
        <w:top w:val="none" w:sz="0" w:space="0" w:color="auto"/>
        <w:left w:val="none" w:sz="0" w:space="0" w:color="auto"/>
        <w:bottom w:val="none" w:sz="0" w:space="0" w:color="auto"/>
        <w:right w:val="none" w:sz="0" w:space="0" w:color="auto"/>
      </w:divBdr>
    </w:div>
    <w:div w:id="406878957">
      <w:bodyDiv w:val="1"/>
      <w:marLeft w:val="0"/>
      <w:marRight w:val="0"/>
      <w:marTop w:val="0"/>
      <w:marBottom w:val="0"/>
      <w:divBdr>
        <w:top w:val="none" w:sz="0" w:space="0" w:color="auto"/>
        <w:left w:val="none" w:sz="0" w:space="0" w:color="auto"/>
        <w:bottom w:val="none" w:sz="0" w:space="0" w:color="auto"/>
        <w:right w:val="none" w:sz="0" w:space="0" w:color="auto"/>
      </w:divBdr>
    </w:div>
    <w:div w:id="414203379">
      <w:bodyDiv w:val="1"/>
      <w:marLeft w:val="0"/>
      <w:marRight w:val="0"/>
      <w:marTop w:val="0"/>
      <w:marBottom w:val="0"/>
      <w:divBdr>
        <w:top w:val="none" w:sz="0" w:space="0" w:color="auto"/>
        <w:left w:val="none" w:sz="0" w:space="0" w:color="auto"/>
        <w:bottom w:val="none" w:sz="0" w:space="0" w:color="auto"/>
        <w:right w:val="none" w:sz="0" w:space="0" w:color="auto"/>
      </w:divBdr>
    </w:div>
    <w:div w:id="442844015">
      <w:bodyDiv w:val="1"/>
      <w:marLeft w:val="0"/>
      <w:marRight w:val="0"/>
      <w:marTop w:val="0"/>
      <w:marBottom w:val="0"/>
      <w:divBdr>
        <w:top w:val="none" w:sz="0" w:space="0" w:color="auto"/>
        <w:left w:val="none" w:sz="0" w:space="0" w:color="auto"/>
        <w:bottom w:val="none" w:sz="0" w:space="0" w:color="auto"/>
        <w:right w:val="none" w:sz="0" w:space="0" w:color="auto"/>
      </w:divBdr>
    </w:div>
    <w:div w:id="618343741">
      <w:bodyDiv w:val="1"/>
      <w:marLeft w:val="0"/>
      <w:marRight w:val="0"/>
      <w:marTop w:val="0"/>
      <w:marBottom w:val="0"/>
      <w:divBdr>
        <w:top w:val="none" w:sz="0" w:space="0" w:color="auto"/>
        <w:left w:val="none" w:sz="0" w:space="0" w:color="auto"/>
        <w:bottom w:val="none" w:sz="0" w:space="0" w:color="auto"/>
        <w:right w:val="none" w:sz="0" w:space="0" w:color="auto"/>
      </w:divBdr>
    </w:div>
    <w:div w:id="729378322">
      <w:bodyDiv w:val="1"/>
      <w:marLeft w:val="0"/>
      <w:marRight w:val="0"/>
      <w:marTop w:val="0"/>
      <w:marBottom w:val="0"/>
      <w:divBdr>
        <w:top w:val="none" w:sz="0" w:space="0" w:color="auto"/>
        <w:left w:val="none" w:sz="0" w:space="0" w:color="auto"/>
        <w:bottom w:val="none" w:sz="0" w:space="0" w:color="auto"/>
        <w:right w:val="none" w:sz="0" w:space="0" w:color="auto"/>
      </w:divBdr>
    </w:div>
    <w:div w:id="823158786">
      <w:bodyDiv w:val="1"/>
      <w:marLeft w:val="0"/>
      <w:marRight w:val="0"/>
      <w:marTop w:val="0"/>
      <w:marBottom w:val="0"/>
      <w:divBdr>
        <w:top w:val="none" w:sz="0" w:space="0" w:color="auto"/>
        <w:left w:val="none" w:sz="0" w:space="0" w:color="auto"/>
        <w:bottom w:val="none" w:sz="0" w:space="0" w:color="auto"/>
        <w:right w:val="none" w:sz="0" w:space="0" w:color="auto"/>
      </w:divBdr>
    </w:div>
    <w:div w:id="953367090">
      <w:bodyDiv w:val="1"/>
      <w:marLeft w:val="0"/>
      <w:marRight w:val="0"/>
      <w:marTop w:val="0"/>
      <w:marBottom w:val="0"/>
      <w:divBdr>
        <w:top w:val="none" w:sz="0" w:space="0" w:color="auto"/>
        <w:left w:val="none" w:sz="0" w:space="0" w:color="auto"/>
        <w:bottom w:val="none" w:sz="0" w:space="0" w:color="auto"/>
        <w:right w:val="none" w:sz="0" w:space="0" w:color="auto"/>
      </w:divBdr>
    </w:div>
    <w:div w:id="1077363906">
      <w:bodyDiv w:val="1"/>
      <w:marLeft w:val="0"/>
      <w:marRight w:val="0"/>
      <w:marTop w:val="0"/>
      <w:marBottom w:val="0"/>
      <w:divBdr>
        <w:top w:val="none" w:sz="0" w:space="0" w:color="auto"/>
        <w:left w:val="none" w:sz="0" w:space="0" w:color="auto"/>
        <w:bottom w:val="none" w:sz="0" w:space="0" w:color="auto"/>
        <w:right w:val="none" w:sz="0" w:space="0" w:color="auto"/>
      </w:divBdr>
    </w:div>
    <w:div w:id="1180310757">
      <w:bodyDiv w:val="1"/>
      <w:marLeft w:val="0"/>
      <w:marRight w:val="0"/>
      <w:marTop w:val="0"/>
      <w:marBottom w:val="0"/>
      <w:divBdr>
        <w:top w:val="none" w:sz="0" w:space="0" w:color="auto"/>
        <w:left w:val="none" w:sz="0" w:space="0" w:color="auto"/>
        <w:bottom w:val="none" w:sz="0" w:space="0" w:color="auto"/>
        <w:right w:val="none" w:sz="0" w:space="0" w:color="auto"/>
      </w:divBdr>
    </w:div>
    <w:div w:id="1205941619">
      <w:bodyDiv w:val="1"/>
      <w:marLeft w:val="0"/>
      <w:marRight w:val="0"/>
      <w:marTop w:val="0"/>
      <w:marBottom w:val="0"/>
      <w:divBdr>
        <w:top w:val="none" w:sz="0" w:space="0" w:color="auto"/>
        <w:left w:val="none" w:sz="0" w:space="0" w:color="auto"/>
        <w:bottom w:val="none" w:sz="0" w:space="0" w:color="auto"/>
        <w:right w:val="none" w:sz="0" w:space="0" w:color="auto"/>
      </w:divBdr>
    </w:div>
    <w:div w:id="1268081633">
      <w:bodyDiv w:val="1"/>
      <w:marLeft w:val="0"/>
      <w:marRight w:val="0"/>
      <w:marTop w:val="0"/>
      <w:marBottom w:val="0"/>
      <w:divBdr>
        <w:top w:val="none" w:sz="0" w:space="0" w:color="auto"/>
        <w:left w:val="none" w:sz="0" w:space="0" w:color="auto"/>
        <w:bottom w:val="none" w:sz="0" w:space="0" w:color="auto"/>
        <w:right w:val="none" w:sz="0" w:space="0" w:color="auto"/>
      </w:divBdr>
    </w:div>
    <w:div w:id="1340540534">
      <w:bodyDiv w:val="1"/>
      <w:marLeft w:val="0"/>
      <w:marRight w:val="0"/>
      <w:marTop w:val="0"/>
      <w:marBottom w:val="0"/>
      <w:divBdr>
        <w:top w:val="none" w:sz="0" w:space="0" w:color="auto"/>
        <w:left w:val="none" w:sz="0" w:space="0" w:color="auto"/>
        <w:bottom w:val="none" w:sz="0" w:space="0" w:color="auto"/>
        <w:right w:val="none" w:sz="0" w:space="0" w:color="auto"/>
      </w:divBdr>
    </w:div>
    <w:div w:id="1377775507">
      <w:bodyDiv w:val="1"/>
      <w:marLeft w:val="0"/>
      <w:marRight w:val="0"/>
      <w:marTop w:val="0"/>
      <w:marBottom w:val="0"/>
      <w:divBdr>
        <w:top w:val="none" w:sz="0" w:space="0" w:color="auto"/>
        <w:left w:val="none" w:sz="0" w:space="0" w:color="auto"/>
        <w:bottom w:val="none" w:sz="0" w:space="0" w:color="auto"/>
        <w:right w:val="none" w:sz="0" w:space="0" w:color="auto"/>
      </w:divBdr>
    </w:div>
    <w:div w:id="1426262474">
      <w:bodyDiv w:val="1"/>
      <w:marLeft w:val="0"/>
      <w:marRight w:val="0"/>
      <w:marTop w:val="0"/>
      <w:marBottom w:val="0"/>
      <w:divBdr>
        <w:top w:val="none" w:sz="0" w:space="0" w:color="auto"/>
        <w:left w:val="none" w:sz="0" w:space="0" w:color="auto"/>
        <w:bottom w:val="none" w:sz="0" w:space="0" w:color="auto"/>
        <w:right w:val="none" w:sz="0" w:space="0" w:color="auto"/>
      </w:divBdr>
    </w:div>
    <w:div w:id="1531794591">
      <w:bodyDiv w:val="1"/>
      <w:marLeft w:val="0"/>
      <w:marRight w:val="0"/>
      <w:marTop w:val="0"/>
      <w:marBottom w:val="0"/>
      <w:divBdr>
        <w:top w:val="none" w:sz="0" w:space="0" w:color="auto"/>
        <w:left w:val="none" w:sz="0" w:space="0" w:color="auto"/>
        <w:bottom w:val="none" w:sz="0" w:space="0" w:color="auto"/>
        <w:right w:val="none" w:sz="0" w:space="0" w:color="auto"/>
      </w:divBdr>
    </w:div>
    <w:div w:id="1645968887">
      <w:bodyDiv w:val="1"/>
      <w:marLeft w:val="0"/>
      <w:marRight w:val="0"/>
      <w:marTop w:val="0"/>
      <w:marBottom w:val="0"/>
      <w:divBdr>
        <w:top w:val="none" w:sz="0" w:space="0" w:color="auto"/>
        <w:left w:val="none" w:sz="0" w:space="0" w:color="auto"/>
        <w:bottom w:val="none" w:sz="0" w:space="0" w:color="auto"/>
        <w:right w:val="none" w:sz="0" w:space="0" w:color="auto"/>
      </w:divBdr>
    </w:div>
    <w:div w:id="1727140365">
      <w:bodyDiv w:val="1"/>
      <w:marLeft w:val="0"/>
      <w:marRight w:val="0"/>
      <w:marTop w:val="0"/>
      <w:marBottom w:val="0"/>
      <w:divBdr>
        <w:top w:val="none" w:sz="0" w:space="0" w:color="auto"/>
        <w:left w:val="none" w:sz="0" w:space="0" w:color="auto"/>
        <w:bottom w:val="none" w:sz="0" w:space="0" w:color="auto"/>
        <w:right w:val="none" w:sz="0" w:space="0" w:color="auto"/>
      </w:divBdr>
    </w:div>
    <w:div w:id="1782609907">
      <w:bodyDiv w:val="1"/>
      <w:marLeft w:val="0"/>
      <w:marRight w:val="0"/>
      <w:marTop w:val="0"/>
      <w:marBottom w:val="0"/>
      <w:divBdr>
        <w:top w:val="none" w:sz="0" w:space="0" w:color="auto"/>
        <w:left w:val="none" w:sz="0" w:space="0" w:color="auto"/>
        <w:bottom w:val="none" w:sz="0" w:space="0" w:color="auto"/>
        <w:right w:val="none" w:sz="0" w:space="0" w:color="auto"/>
      </w:divBdr>
    </w:div>
    <w:div w:id="1914047076">
      <w:bodyDiv w:val="1"/>
      <w:marLeft w:val="0"/>
      <w:marRight w:val="0"/>
      <w:marTop w:val="0"/>
      <w:marBottom w:val="0"/>
      <w:divBdr>
        <w:top w:val="none" w:sz="0" w:space="0" w:color="auto"/>
        <w:left w:val="none" w:sz="0" w:space="0" w:color="auto"/>
        <w:bottom w:val="none" w:sz="0" w:space="0" w:color="auto"/>
        <w:right w:val="none" w:sz="0" w:space="0" w:color="auto"/>
      </w:divBdr>
    </w:div>
    <w:div w:id="1924223129">
      <w:bodyDiv w:val="1"/>
      <w:marLeft w:val="0"/>
      <w:marRight w:val="0"/>
      <w:marTop w:val="0"/>
      <w:marBottom w:val="0"/>
      <w:divBdr>
        <w:top w:val="none" w:sz="0" w:space="0" w:color="auto"/>
        <w:left w:val="none" w:sz="0" w:space="0" w:color="auto"/>
        <w:bottom w:val="none" w:sz="0" w:space="0" w:color="auto"/>
        <w:right w:val="none" w:sz="0" w:space="0" w:color="auto"/>
      </w:divBdr>
    </w:div>
    <w:div w:id="2016686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e-tar.lt/portal/lt/legalAct/TAR.F31E79DEC55D/asr"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2018-11-21T00:00:00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01AFAFC2E955D144ACEF2145959DA43F" ma:contentTypeVersion="11" ma:contentTypeDescription="Kurkite naują dokumentą." ma:contentTypeScope="" ma:versionID="3642dddbc2e12c9fc4972dd72c1580ff">
  <xsd:schema xmlns:xsd="http://www.w3.org/2001/XMLSchema" xmlns:xs="http://www.w3.org/2001/XMLSchema" xmlns:p="http://schemas.microsoft.com/office/2006/metadata/properties" xmlns:ns2="21723750-963b-404e-9ae7-6855eaff11fa" xmlns:ns3="74ba1af4-2161-4c64-acc8-670f6b2143f7" targetNamespace="http://schemas.microsoft.com/office/2006/metadata/properties" ma:root="true" ma:fieldsID="09777c8e23aaabb82d13b542e0ff94a4" ns2:_="" ns3:_="">
    <xsd:import namespace="21723750-963b-404e-9ae7-6855eaff11fa"/>
    <xsd:import namespace="74ba1af4-2161-4c64-acc8-670f6b2143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723750-963b-404e-9ae7-6855eaff11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4ba1af4-2161-4c64-acc8-670f6b2143f7"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6584716-F3AF-42FF-B353-B1DAA16932C8}">
  <ds:schemaRefs>
    <ds:schemaRef ds:uri="http://schemas.openxmlformats.org/officeDocument/2006/bibliography"/>
  </ds:schemaRefs>
</ds:datastoreItem>
</file>

<file path=customXml/itemProps3.xml><?xml version="1.0" encoding="utf-8"?>
<ds:datastoreItem xmlns:ds="http://schemas.openxmlformats.org/officeDocument/2006/customXml" ds:itemID="{FAF18037-DF1C-4B34-BAE9-C462024EF6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1723750-963b-404e-9ae7-6855eaff11fa"/>
    <ds:schemaRef ds:uri="74ba1af4-2161-4c64-acc8-670f6b2143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F376EA3-1923-40B7-9EEC-D248795E3576}">
  <ds:schemaRefs>
    <ds:schemaRef ds:uri="http://schemas.microsoft.com/sharepoint/v3/contenttype/forms"/>
  </ds:schemaRefs>
</ds:datastoreItem>
</file>

<file path=customXml/itemProps5.xml><?xml version="1.0" encoding="utf-8"?>
<ds:datastoreItem xmlns:ds="http://schemas.openxmlformats.org/officeDocument/2006/customXml" ds:itemID="{72C299F1-281F-4004-B9CC-3CDB78EFDAF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4522</Words>
  <Characters>24860</Characters>
  <Application>Microsoft Office Word</Application>
  <DocSecurity>0</DocSecurity>
  <Lines>544</Lines>
  <Paragraphs>192</Paragraphs>
  <ScaleCrop>false</ScaleCrop>
  <Company/>
  <LinksUpToDate>false</LinksUpToDate>
  <CharactersWithSpaces>29233</CharactersWithSpaces>
  <SharedDoc>false</SharedDoc>
  <HLinks>
    <vt:vector size="6" baseType="variant">
      <vt:variant>
        <vt:i4>4849741</vt:i4>
      </vt:variant>
      <vt:variant>
        <vt:i4>0</vt:i4>
      </vt:variant>
      <vt:variant>
        <vt:i4>0</vt:i4>
      </vt:variant>
      <vt:variant>
        <vt:i4>5</vt:i4>
      </vt:variant>
      <vt:variant>
        <vt:lpwstr>https://www.e-tar.lt/portal/lt/legalAct/TAR.F31E79DEC55D/asr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Edvinas Jakunskas | vipcommunications</dc:creator>
  <cp:keywords/>
  <dc:description/>
  <cp:lastModifiedBy>Diana Lasyte</cp:lastModifiedBy>
  <cp:revision>5</cp:revision>
  <cp:lastPrinted>2018-07-27T17:41:00Z</cp:lastPrinted>
  <dcterms:created xsi:type="dcterms:W3CDTF">2020-07-17T18:01:00Z</dcterms:created>
  <dcterms:modified xsi:type="dcterms:W3CDTF">2021-06-22T14:16:00Z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iteId">
    <vt:lpwstr>d91d5b65-9d38-4908-9bd1-ebc28a01cade</vt:lpwstr>
  </property>
  <property fmtid="{D5CDD505-2E9C-101B-9397-08002B2CF9AE}" pid="4" name="MSIP_Label_cfcb905c-755b-4fd4-bd20-0d682d4f1d27_SetDate">
    <vt:lpwstr>2020-01-14T11:49:10.3624688Z</vt:lpwstr>
  </property>
  <property fmtid="{D5CDD505-2E9C-101B-9397-08002B2CF9AE}" pid="5" name="MSIP_Label_cfcb905c-755b-4fd4-bd20-0d682d4f1d27_Name">
    <vt:lpwstr>General</vt:lpwstr>
  </property>
  <property fmtid="{D5CDD505-2E9C-101B-9397-08002B2CF9AE}" pid="6" name="MSIP_Label_cfcb905c-755b-4fd4-bd20-0d682d4f1d27_ActionId">
    <vt:lpwstr>57ad2601-3eb0-47fa-8018-1bcd0ba42cb7</vt:lpwstr>
  </property>
  <property fmtid="{D5CDD505-2E9C-101B-9397-08002B2CF9AE}" pid="7" name="MSIP_Label_cfcb905c-755b-4fd4-bd20-0d682d4f1d27_Extended_MSFT_Method">
    <vt:lpwstr>Automatic</vt:lpwstr>
  </property>
  <property fmtid="{D5CDD505-2E9C-101B-9397-08002B2CF9AE}" pid="8" name="Sensitivity">
    <vt:lpwstr>General</vt:lpwstr>
  </property>
  <property fmtid="{D5CDD505-2E9C-101B-9397-08002B2CF9AE}" pid="9" name="ContentTypeId">
    <vt:lpwstr>0x01010001AFAFC2E955D144ACEF2145959DA43F</vt:lpwstr>
  </property>
</Properties>
</file>